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15B" w:rsidRDefault="0011515B" w:rsidP="0011515B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نام: مهدی</w:t>
      </w:r>
    </w:p>
    <w:p w:rsidR="0011515B" w:rsidRDefault="0011515B" w:rsidP="0011515B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نام خانوادگی: راه پیما</w:t>
      </w:r>
    </w:p>
    <w:p w:rsidR="00216E31" w:rsidRDefault="00216E31" w:rsidP="00216E31">
      <w:p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آخرین مدرک تحصیلی: دکتری ویروس شناسی پزشکی</w:t>
      </w:r>
    </w:p>
    <w:p w:rsidR="003C7954" w:rsidRDefault="003C7954" w:rsidP="003C7954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استادیار و عضو هیئت علمی انستیتو پاستور ایران</w:t>
      </w:r>
    </w:p>
    <w:p w:rsidR="00B96305" w:rsidRDefault="00B96305" w:rsidP="00B9630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شماره تلفن همراه:4272178-912-98+</w:t>
      </w:r>
    </w:p>
    <w:p w:rsidR="00B96305" w:rsidRDefault="00B96305" w:rsidP="00B96305">
      <w:pPr>
        <w:bidi/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نشانی پست الکترونیکی: </w:t>
      </w:r>
      <w:r w:rsidR="001E48DB">
        <w:rPr>
          <w:rStyle w:val="Hyperlink"/>
          <w:rFonts w:asciiTheme="majorBidi" w:hAnsiTheme="majorBidi" w:cstheme="majorBidi"/>
          <w:b/>
          <w:bCs/>
          <w:sz w:val="28"/>
          <w:szCs w:val="28"/>
          <w:lang w:bidi="fa-IR"/>
        </w:rPr>
        <w:fldChar w:fldCharType="begin"/>
      </w:r>
      <w:r w:rsidR="001E48DB">
        <w:rPr>
          <w:rStyle w:val="Hyperlink"/>
          <w:rFonts w:asciiTheme="majorBidi" w:hAnsiTheme="majorBidi" w:cstheme="majorBidi"/>
          <w:b/>
          <w:bCs/>
          <w:sz w:val="28"/>
          <w:szCs w:val="28"/>
          <w:lang w:bidi="fa-IR"/>
        </w:rPr>
        <w:instrText xml:space="preserve"> HYPERLINK "mailto:mrahpayma@pasteur.ac.ir" </w:instrText>
      </w:r>
      <w:r w:rsidR="001E48DB">
        <w:rPr>
          <w:rStyle w:val="Hyperlink"/>
          <w:rFonts w:asciiTheme="majorBidi" w:hAnsiTheme="majorBidi" w:cstheme="majorBidi"/>
          <w:b/>
          <w:bCs/>
          <w:sz w:val="28"/>
          <w:szCs w:val="28"/>
          <w:lang w:bidi="fa-IR"/>
        </w:rPr>
        <w:fldChar w:fldCharType="separate"/>
      </w:r>
      <w:r w:rsidR="00097E6B" w:rsidRPr="00CF5937">
        <w:rPr>
          <w:rStyle w:val="Hyperlink"/>
          <w:rFonts w:asciiTheme="majorBidi" w:hAnsiTheme="majorBidi" w:cstheme="majorBidi"/>
          <w:b/>
          <w:bCs/>
          <w:sz w:val="28"/>
          <w:szCs w:val="28"/>
          <w:lang w:bidi="fa-IR"/>
        </w:rPr>
        <w:t>mrahpayma@pasteur.ac.ir</w:t>
      </w:r>
      <w:r w:rsidR="001E48DB">
        <w:rPr>
          <w:rStyle w:val="Hyperlink"/>
          <w:rFonts w:asciiTheme="majorBidi" w:hAnsiTheme="majorBidi" w:cstheme="majorBidi"/>
          <w:b/>
          <w:bCs/>
          <w:sz w:val="28"/>
          <w:szCs w:val="28"/>
          <w:lang w:bidi="fa-IR"/>
        </w:rPr>
        <w:fldChar w:fldCharType="end"/>
      </w:r>
    </w:p>
    <w:p w:rsidR="004B6708" w:rsidRDefault="004B6708" w:rsidP="004B6708">
      <w:pPr>
        <w:bidi/>
      </w:pPr>
    </w:p>
    <w:p w:rsidR="004B6708" w:rsidRDefault="004B6708" w:rsidP="004B6708">
      <w:pPr>
        <w:rPr>
          <w:rFonts w:asciiTheme="majorBidi" w:hAnsiTheme="majorBidi" w:cstheme="majorBidi"/>
          <w:sz w:val="24"/>
          <w:szCs w:val="24"/>
          <w:lang w:bidi="fa-IR"/>
        </w:rPr>
      </w:pPr>
      <w:r w:rsidRPr="004B6708">
        <w:rPr>
          <w:rFonts w:asciiTheme="majorBidi" w:hAnsiTheme="majorBidi" w:cstheme="majorBidi"/>
          <w:sz w:val="24"/>
          <w:szCs w:val="24"/>
          <w:lang w:bidi="fa-IR"/>
        </w:rPr>
        <w:t xml:space="preserve">.  </w:t>
      </w:r>
    </w:p>
    <w:p w:rsidR="00251357" w:rsidRDefault="00251357" w:rsidP="00251357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82E3E" w:rsidRDefault="00882E3E" w:rsidP="00882E3E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82E3E" w:rsidRDefault="00882E3E" w:rsidP="00882E3E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82E3E" w:rsidRDefault="00882E3E" w:rsidP="00882E3E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82E3E" w:rsidRDefault="00882E3E" w:rsidP="00882E3E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82E3E" w:rsidRDefault="00882E3E" w:rsidP="00882E3E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82E3E" w:rsidRDefault="00882E3E" w:rsidP="00882E3E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82E3E" w:rsidRDefault="00882E3E" w:rsidP="00882E3E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82E3E" w:rsidRDefault="00882E3E" w:rsidP="00882E3E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82E3E" w:rsidRDefault="00882E3E" w:rsidP="00882E3E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82E3E" w:rsidRDefault="00882E3E" w:rsidP="00882E3E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82E3E" w:rsidRDefault="00882E3E" w:rsidP="00882E3E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82E3E" w:rsidRDefault="00882E3E" w:rsidP="00882E3E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82E3E" w:rsidRDefault="00882E3E" w:rsidP="00882E3E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82E3E" w:rsidRDefault="00882E3E" w:rsidP="00882E3E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82E3E" w:rsidRDefault="00882E3E" w:rsidP="00882E3E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82E3E" w:rsidRDefault="00882E3E" w:rsidP="00882E3E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82E3E" w:rsidRDefault="00882E3E" w:rsidP="00882E3E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82E3E" w:rsidRDefault="00882E3E" w:rsidP="00882E3E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7127F" w:rsidRDefault="0087127F" w:rsidP="0087127F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7127F" w:rsidRDefault="0087127F" w:rsidP="0087127F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7127F" w:rsidRDefault="0087127F" w:rsidP="0087127F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7127F" w:rsidRDefault="0087127F" w:rsidP="0087127F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82E3E" w:rsidRDefault="00882E3E" w:rsidP="00882E3E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82E3E" w:rsidRDefault="00882E3E" w:rsidP="00882E3E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82E3E" w:rsidRDefault="00882E3E" w:rsidP="00882E3E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882E3E" w:rsidRPr="00251357" w:rsidRDefault="00882E3E" w:rsidP="00882E3E">
      <w:pPr>
        <w:bidi/>
        <w:spacing w:after="160" w:line="259" w:lineRule="auto"/>
        <w:ind w:left="720"/>
        <w:contextualSpacing/>
        <w:rPr>
          <w:rFonts w:ascii="Calibri" w:eastAsia="Calibri" w:hAnsi="Calibri" w:cs="B Nazanin"/>
          <w:b/>
          <w:bCs/>
          <w:lang w:bidi="fa-IR"/>
        </w:rPr>
      </w:pPr>
    </w:p>
    <w:p w:rsidR="00251357" w:rsidRPr="00251357" w:rsidRDefault="00251357" w:rsidP="00251357">
      <w:pPr>
        <w:numPr>
          <w:ilvl w:val="0"/>
          <w:numId w:val="4"/>
        </w:numPr>
        <w:bidi/>
        <w:spacing w:after="160" w:line="259" w:lineRule="auto"/>
        <w:contextualSpacing/>
        <w:rPr>
          <w:rFonts w:ascii="Calibri" w:eastAsia="Calibri" w:hAnsi="Calibri" w:cs="B Nazanin"/>
          <w:b/>
          <w:bCs/>
          <w:lang w:bidi="fa-IR"/>
        </w:rPr>
      </w:pPr>
      <w:r w:rsidRPr="00251357">
        <w:rPr>
          <w:rFonts w:ascii="Calibri" w:eastAsia="Calibri" w:hAnsi="Calibri" w:cs="B Nazanin" w:hint="cs"/>
          <w:b/>
          <w:bCs/>
          <w:rtl/>
          <w:lang w:bidi="fa-IR"/>
        </w:rPr>
        <w:lastRenderedPageBreak/>
        <w:t>سوابق تدریس(دانشگاهی و یا کارگاه):</w:t>
      </w:r>
    </w:p>
    <w:tbl>
      <w:tblPr>
        <w:tblStyle w:val="TableGrid1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50"/>
        <w:gridCol w:w="14"/>
        <w:gridCol w:w="484"/>
        <w:gridCol w:w="1857"/>
        <w:gridCol w:w="8"/>
        <w:gridCol w:w="2152"/>
        <w:gridCol w:w="10"/>
        <w:gridCol w:w="1255"/>
      </w:tblGrid>
      <w:tr w:rsidR="00251357" w:rsidRPr="00251357" w:rsidTr="00CF62F1">
        <w:tc>
          <w:tcPr>
            <w:tcW w:w="2864" w:type="dxa"/>
            <w:gridSpan w:val="2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تدریس واحد تئوری ویروس شناسی</w:t>
            </w:r>
          </w:p>
        </w:tc>
        <w:tc>
          <w:tcPr>
            <w:tcW w:w="2349" w:type="dxa"/>
            <w:gridSpan w:val="3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دانشجویان پزشکی و دندانپزشکی</w:t>
            </w:r>
          </w:p>
        </w:tc>
        <w:tc>
          <w:tcPr>
            <w:tcW w:w="2162" w:type="dxa"/>
            <w:gridSpan w:val="2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دانشگاه علوم پزشک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رفسنجان</w:t>
            </w:r>
          </w:p>
        </w:tc>
        <w:tc>
          <w:tcPr>
            <w:tcW w:w="1255" w:type="dxa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1382-1383</w:t>
            </w:r>
          </w:p>
        </w:tc>
      </w:tr>
      <w:tr w:rsidR="00251357" w:rsidRPr="00251357" w:rsidTr="00CF62F1">
        <w:tc>
          <w:tcPr>
            <w:tcW w:w="2864" w:type="dxa"/>
            <w:gridSpan w:val="2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>تدر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 w:hint="eastAsia"/>
                <w:b/>
                <w:bCs/>
                <w:rtl/>
                <w:lang w:bidi="fa-IR"/>
              </w:rPr>
              <w:t>س</w:t>
            </w: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واحد تئور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و عمل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و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 w:hint="eastAsia"/>
                <w:b/>
                <w:bCs/>
                <w:rtl/>
                <w:lang w:bidi="fa-IR"/>
              </w:rPr>
              <w:t>روس</w:t>
            </w: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شناس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349" w:type="dxa"/>
            <w:gridSpan w:val="3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کارشناس علوم آزمایشگاهی</w:t>
            </w:r>
          </w:p>
        </w:tc>
        <w:tc>
          <w:tcPr>
            <w:tcW w:w="2162" w:type="dxa"/>
            <w:gridSpan w:val="2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>دانشگاه علوم پزشک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شه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 w:hint="eastAsia"/>
                <w:b/>
                <w:bCs/>
                <w:rtl/>
                <w:lang w:bidi="fa-IR"/>
              </w:rPr>
              <w:t>د</w:t>
            </w: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صدوق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 w:hint="eastAsia"/>
                <w:b/>
                <w:bCs/>
                <w:rtl/>
                <w:lang w:bidi="fa-IR"/>
              </w:rPr>
              <w:t>زد</w:t>
            </w:r>
          </w:p>
        </w:tc>
        <w:tc>
          <w:tcPr>
            <w:tcW w:w="1255" w:type="dxa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1381-1384</w:t>
            </w:r>
          </w:p>
        </w:tc>
      </w:tr>
      <w:tr w:rsidR="00251357" w:rsidRPr="00251357" w:rsidTr="00CF62F1">
        <w:tc>
          <w:tcPr>
            <w:tcW w:w="2864" w:type="dxa"/>
            <w:gridSpan w:val="2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تدریس واحد عملی میکروبشناسی</w:t>
            </w:r>
          </w:p>
        </w:tc>
        <w:tc>
          <w:tcPr>
            <w:tcW w:w="2349" w:type="dxa"/>
            <w:gridSpan w:val="3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>کارشناس علوم آزما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 w:hint="eastAsia"/>
                <w:b/>
                <w:bCs/>
                <w:rtl/>
                <w:lang w:bidi="fa-IR"/>
              </w:rPr>
              <w:t>شگاه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162" w:type="dxa"/>
            <w:gridSpan w:val="2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>دانشگاه علوم پزشک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شه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 w:hint="eastAsia"/>
                <w:b/>
                <w:bCs/>
                <w:rtl/>
                <w:lang w:bidi="fa-IR"/>
              </w:rPr>
              <w:t>د</w:t>
            </w: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صدوق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 w:hint="eastAsia"/>
                <w:b/>
                <w:bCs/>
                <w:rtl/>
                <w:lang w:bidi="fa-IR"/>
              </w:rPr>
              <w:t>زد</w:t>
            </w:r>
          </w:p>
        </w:tc>
        <w:tc>
          <w:tcPr>
            <w:tcW w:w="1255" w:type="dxa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1381-1384</w:t>
            </w:r>
          </w:p>
        </w:tc>
      </w:tr>
      <w:tr w:rsidR="00251357" w:rsidRPr="00251357" w:rsidTr="00CF62F1">
        <w:tc>
          <w:tcPr>
            <w:tcW w:w="2864" w:type="dxa"/>
            <w:gridSpan w:val="2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تدریس سر فصل ویروس شناسی</w:t>
            </w:r>
          </w:p>
        </w:tc>
        <w:tc>
          <w:tcPr>
            <w:tcW w:w="2349" w:type="dxa"/>
            <w:gridSpan w:val="3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>کارشناس مامائ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162" w:type="dxa"/>
            <w:gridSpan w:val="2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>دانشگاه علوم پزشک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شه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 w:hint="eastAsia"/>
                <w:b/>
                <w:bCs/>
                <w:rtl/>
                <w:lang w:bidi="fa-IR"/>
              </w:rPr>
              <w:t>د</w:t>
            </w: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صدوق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 w:hint="eastAsia"/>
                <w:b/>
                <w:bCs/>
                <w:rtl/>
                <w:lang w:bidi="fa-IR"/>
              </w:rPr>
              <w:t>زد</w:t>
            </w:r>
          </w:p>
        </w:tc>
        <w:tc>
          <w:tcPr>
            <w:tcW w:w="1255" w:type="dxa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>1381-1384</w:t>
            </w:r>
          </w:p>
        </w:tc>
      </w:tr>
      <w:tr w:rsidR="00251357" w:rsidRPr="00251357" w:rsidTr="00CF62F1">
        <w:tc>
          <w:tcPr>
            <w:tcW w:w="2864" w:type="dxa"/>
            <w:gridSpan w:val="2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>تدر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 w:hint="eastAsia"/>
                <w:b/>
                <w:bCs/>
                <w:rtl/>
                <w:lang w:bidi="fa-IR"/>
              </w:rPr>
              <w:t>س</w:t>
            </w: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واحد عمل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م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 w:hint="eastAsia"/>
                <w:b/>
                <w:bCs/>
                <w:rtl/>
                <w:lang w:bidi="fa-IR"/>
              </w:rPr>
              <w:t>کروبشناس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349" w:type="dxa"/>
            <w:gridSpan w:val="3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کارشناس مامائی</w:t>
            </w:r>
          </w:p>
        </w:tc>
        <w:tc>
          <w:tcPr>
            <w:tcW w:w="2162" w:type="dxa"/>
            <w:gridSpan w:val="2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>دانشگاه علوم پزشک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شه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 w:hint="eastAsia"/>
                <w:b/>
                <w:bCs/>
                <w:rtl/>
                <w:lang w:bidi="fa-IR"/>
              </w:rPr>
              <w:t>د</w:t>
            </w: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صدوق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 w:hint="eastAsia"/>
                <w:b/>
                <w:bCs/>
                <w:rtl/>
                <w:lang w:bidi="fa-IR"/>
              </w:rPr>
              <w:t>زد</w:t>
            </w:r>
          </w:p>
        </w:tc>
        <w:tc>
          <w:tcPr>
            <w:tcW w:w="1255" w:type="dxa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1381-1384</w:t>
            </w:r>
          </w:p>
        </w:tc>
      </w:tr>
      <w:tr w:rsidR="00251357" w:rsidRPr="00251357" w:rsidTr="00CF62F1">
        <w:tc>
          <w:tcPr>
            <w:tcW w:w="2864" w:type="dxa"/>
            <w:gridSpan w:val="2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Arial"/>
                <w:b/>
                <w:bCs/>
                <w:rtl/>
              </w:rPr>
              <w:t>تدر</w:t>
            </w:r>
            <w:r w:rsidRPr="00251357">
              <w:rPr>
                <w:rFonts w:ascii="Calibri" w:hAnsi="Calibri" w:cs="Arial" w:hint="cs"/>
                <w:b/>
                <w:bCs/>
                <w:rtl/>
              </w:rPr>
              <w:t>ی</w:t>
            </w:r>
            <w:r w:rsidRPr="00251357">
              <w:rPr>
                <w:rFonts w:ascii="Calibri" w:hAnsi="Calibri" w:cs="Arial" w:hint="eastAsia"/>
                <w:b/>
                <w:bCs/>
                <w:rtl/>
              </w:rPr>
              <w:t>س</w:t>
            </w:r>
            <w:r w:rsidRPr="00251357">
              <w:rPr>
                <w:rFonts w:ascii="Calibri" w:hAnsi="Calibri" w:cs="Arial"/>
                <w:b/>
                <w:bCs/>
                <w:rtl/>
              </w:rPr>
              <w:t xml:space="preserve"> واحد عمل</w:t>
            </w:r>
            <w:r w:rsidRPr="00251357">
              <w:rPr>
                <w:rFonts w:ascii="Calibri" w:hAnsi="Calibri" w:cs="Arial" w:hint="cs"/>
                <w:b/>
                <w:bCs/>
                <w:rtl/>
              </w:rPr>
              <w:t>ی</w:t>
            </w:r>
            <w:r w:rsidRPr="00251357">
              <w:rPr>
                <w:rFonts w:ascii="Calibri" w:hAnsi="Calibri" w:cs="Arial"/>
                <w:b/>
                <w:bCs/>
                <w:rtl/>
              </w:rPr>
              <w:t xml:space="preserve"> م</w:t>
            </w:r>
            <w:r w:rsidRPr="00251357">
              <w:rPr>
                <w:rFonts w:ascii="Calibri" w:hAnsi="Calibri" w:cs="Arial" w:hint="cs"/>
                <w:b/>
                <w:bCs/>
                <w:rtl/>
              </w:rPr>
              <w:t>ی</w:t>
            </w:r>
            <w:r w:rsidRPr="00251357">
              <w:rPr>
                <w:rFonts w:ascii="Calibri" w:hAnsi="Calibri" w:cs="Arial" w:hint="eastAsia"/>
                <w:b/>
                <w:bCs/>
                <w:rtl/>
              </w:rPr>
              <w:t>کروبشناس</w:t>
            </w:r>
            <w:r w:rsidRPr="00251357">
              <w:rPr>
                <w:rFonts w:ascii="Calibri" w:hAnsi="Calibri" w:cs="Arial" w:hint="cs"/>
                <w:b/>
                <w:bCs/>
                <w:rtl/>
              </w:rPr>
              <w:t>ی</w:t>
            </w:r>
          </w:p>
        </w:tc>
        <w:tc>
          <w:tcPr>
            <w:tcW w:w="2349" w:type="dxa"/>
            <w:gridSpan w:val="3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Arial"/>
                <w:b/>
                <w:bCs/>
                <w:rtl/>
              </w:rPr>
              <w:t>کارشناس پرستار</w:t>
            </w:r>
            <w:r w:rsidRPr="00251357">
              <w:rPr>
                <w:rFonts w:ascii="Calibri" w:hAnsi="Calibri" w:cs="Arial" w:hint="cs"/>
                <w:b/>
                <w:bCs/>
                <w:rtl/>
              </w:rPr>
              <w:t>ی</w:t>
            </w:r>
          </w:p>
        </w:tc>
        <w:tc>
          <w:tcPr>
            <w:tcW w:w="2162" w:type="dxa"/>
            <w:gridSpan w:val="2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Arial"/>
                <w:b/>
                <w:bCs/>
                <w:rtl/>
              </w:rPr>
              <w:t>دانشگاه علوم پزشک</w:t>
            </w:r>
            <w:r w:rsidRPr="00251357">
              <w:rPr>
                <w:rFonts w:ascii="Calibri" w:hAnsi="Calibri" w:cs="Arial" w:hint="cs"/>
                <w:b/>
                <w:bCs/>
                <w:rtl/>
              </w:rPr>
              <w:t>ی</w:t>
            </w:r>
            <w:r w:rsidRPr="00251357">
              <w:rPr>
                <w:rFonts w:ascii="Calibri" w:hAnsi="Calibri" w:cs="Arial"/>
                <w:b/>
                <w:bCs/>
                <w:rtl/>
              </w:rPr>
              <w:t xml:space="preserve"> شه</w:t>
            </w:r>
            <w:r w:rsidRPr="00251357">
              <w:rPr>
                <w:rFonts w:ascii="Calibri" w:hAnsi="Calibri" w:cs="Arial" w:hint="cs"/>
                <w:b/>
                <w:bCs/>
                <w:rtl/>
              </w:rPr>
              <w:t>ی</w:t>
            </w:r>
            <w:r w:rsidRPr="00251357">
              <w:rPr>
                <w:rFonts w:ascii="Calibri" w:hAnsi="Calibri" w:cs="Arial" w:hint="eastAsia"/>
                <w:b/>
                <w:bCs/>
                <w:rtl/>
              </w:rPr>
              <w:t>د</w:t>
            </w:r>
            <w:r w:rsidRPr="00251357">
              <w:rPr>
                <w:rFonts w:ascii="Calibri" w:hAnsi="Calibri" w:cs="Arial"/>
                <w:b/>
                <w:bCs/>
                <w:rtl/>
              </w:rPr>
              <w:t xml:space="preserve"> صدوق</w:t>
            </w:r>
            <w:r w:rsidRPr="00251357">
              <w:rPr>
                <w:rFonts w:ascii="Calibri" w:hAnsi="Calibri" w:cs="Arial" w:hint="cs"/>
                <w:b/>
                <w:bCs/>
                <w:rtl/>
              </w:rPr>
              <w:t>ی</w:t>
            </w:r>
            <w:r w:rsidRPr="00251357">
              <w:rPr>
                <w:rFonts w:ascii="Calibri" w:hAnsi="Calibri" w:cs="Arial"/>
                <w:b/>
                <w:bCs/>
                <w:rtl/>
              </w:rPr>
              <w:t xml:space="preserve"> </w:t>
            </w:r>
            <w:r w:rsidRPr="00251357">
              <w:rPr>
                <w:rFonts w:ascii="Calibri" w:hAnsi="Calibri" w:cs="Arial" w:hint="cs"/>
                <w:b/>
                <w:bCs/>
                <w:rtl/>
              </w:rPr>
              <w:t>ی</w:t>
            </w:r>
            <w:r w:rsidRPr="00251357">
              <w:rPr>
                <w:rFonts w:ascii="Calibri" w:hAnsi="Calibri" w:cs="Arial" w:hint="eastAsia"/>
                <w:b/>
                <w:bCs/>
                <w:rtl/>
              </w:rPr>
              <w:t>زد</w:t>
            </w:r>
          </w:p>
        </w:tc>
        <w:tc>
          <w:tcPr>
            <w:tcW w:w="1255" w:type="dxa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Arial"/>
                <w:b/>
                <w:bCs/>
              </w:rPr>
              <w:t>1381-1384</w:t>
            </w:r>
          </w:p>
        </w:tc>
      </w:tr>
      <w:tr w:rsidR="00251357" w:rsidRPr="00251357" w:rsidTr="00CF62F1">
        <w:tc>
          <w:tcPr>
            <w:tcW w:w="2864" w:type="dxa"/>
            <w:gridSpan w:val="2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تدریس تشخیص سرولوژی ویروس هاری</w:t>
            </w:r>
          </w:p>
        </w:tc>
        <w:tc>
          <w:tcPr>
            <w:tcW w:w="2349" w:type="dxa"/>
            <w:gridSpan w:val="3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کارشناس ارشد میکروبشناسی</w:t>
            </w:r>
          </w:p>
        </w:tc>
        <w:tc>
          <w:tcPr>
            <w:tcW w:w="2162" w:type="dxa"/>
            <w:gridSpan w:val="2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انستیتو پاستور ایران</w:t>
            </w:r>
          </w:p>
        </w:tc>
        <w:tc>
          <w:tcPr>
            <w:tcW w:w="1255" w:type="dxa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1397</w:t>
            </w:r>
          </w:p>
        </w:tc>
      </w:tr>
      <w:tr w:rsidR="00251357" w:rsidRPr="00251357" w:rsidTr="00CF62F1">
        <w:tc>
          <w:tcPr>
            <w:tcW w:w="2864" w:type="dxa"/>
            <w:gridSpan w:val="2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تدریس استفاده از سیستم بیانی باکیلو ویروس در بیان ژن</w:t>
            </w:r>
          </w:p>
        </w:tc>
        <w:tc>
          <w:tcPr>
            <w:tcW w:w="2349" w:type="dxa"/>
            <w:gridSpan w:val="3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کارگاه بخش هاری</w:t>
            </w:r>
          </w:p>
        </w:tc>
        <w:tc>
          <w:tcPr>
            <w:tcW w:w="2162" w:type="dxa"/>
            <w:gridSpan w:val="2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>انست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 w:hint="eastAsia"/>
                <w:b/>
                <w:bCs/>
                <w:rtl/>
                <w:lang w:bidi="fa-IR"/>
              </w:rPr>
              <w:t>تو</w:t>
            </w: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پاستور ا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 w:hint="eastAsia"/>
                <w:b/>
                <w:bCs/>
                <w:rtl/>
                <w:lang w:bidi="fa-IR"/>
              </w:rPr>
              <w:t>ران</w:t>
            </w:r>
          </w:p>
        </w:tc>
        <w:tc>
          <w:tcPr>
            <w:tcW w:w="1255" w:type="dxa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1400</w:t>
            </w:r>
          </w:p>
        </w:tc>
      </w:tr>
      <w:tr w:rsidR="00251357" w:rsidRPr="00251357" w:rsidTr="0087127F">
        <w:tblPrEx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2850" w:type="dxa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تدریس  مبانی کشت سلول</w:t>
            </w:r>
          </w:p>
        </w:tc>
        <w:tc>
          <w:tcPr>
            <w:tcW w:w="498" w:type="dxa"/>
            <w:gridSpan w:val="2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857" w:type="dxa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کارگاه هاری </w:t>
            </w:r>
          </w:p>
        </w:tc>
        <w:tc>
          <w:tcPr>
            <w:tcW w:w="2160" w:type="dxa"/>
            <w:gridSpan w:val="2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>انست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 w:hint="eastAsia"/>
                <w:b/>
                <w:bCs/>
                <w:rtl/>
                <w:lang w:bidi="fa-IR"/>
              </w:rPr>
              <w:t>تو</w:t>
            </w:r>
            <w:r w:rsidRPr="00251357">
              <w:rPr>
                <w:rFonts w:ascii="Calibri" w:hAnsi="Calibri" w:cs="B Nazanin"/>
                <w:b/>
                <w:bCs/>
                <w:rtl/>
                <w:lang w:bidi="fa-IR"/>
              </w:rPr>
              <w:t xml:space="preserve"> پاستور ا</w:t>
            </w: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ی</w:t>
            </w:r>
            <w:r w:rsidRPr="00251357">
              <w:rPr>
                <w:rFonts w:ascii="Calibri" w:hAnsi="Calibri" w:cs="B Nazanin" w:hint="eastAsia"/>
                <w:b/>
                <w:bCs/>
                <w:rtl/>
                <w:lang w:bidi="fa-IR"/>
              </w:rPr>
              <w:t>ران</w:t>
            </w:r>
          </w:p>
        </w:tc>
        <w:tc>
          <w:tcPr>
            <w:tcW w:w="1265" w:type="dxa"/>
            <w:gridSpan w:val="2"/>
          </w:tcPr>
          <w:p w:rsidR="00251357" w:rsidRPr="00251357" w:rsidRDefault="00251357" w:rsidP="00251357">
            <w:pPr>
              <w:bidi/>
              <w:spacing w:after="160" w:line="259" w:lineRule="auto"/>
              <w:contextualSpacing/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51357">
              <w:rPr>
                <w:rFonts w:ascii="Calibri" w:hAnsi="Calibri" w:cs="B Nazanin" w:hint="cs"/>
                <w:b/>
                <w:bCs/>
                <w:rtl/>
                <w:lang w:bidi="fa-IR"/>
              </w:rPr>
              <w:t>سالهای متمادی</w:t>
            </w:r>
          </w:p>
        </w:tc>
      </w:tr>
    </w:tbl>
    <w:p w:rsidR="008D7120" w:rsidRDefault="008D7120" w:rsidP="008D712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8D7120" w:rsidRDefault="008D7120" w:rsidP="008D7120">
      <w:p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251357" w:rsidRDefault="00251357" w:rsidP="00251357">
      <w:p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251357" w:rsidRDefault="00251357" w:rsidP="00251357">
      <w:p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251357" w:rsidRDefault="00251357" w:rsidP="00251357">
      <w:p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882E3E" w:rsidRDefault="00882E3E" w:rsidP="00882E3E">
      <w:p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882E3E" w:rsidRDefault="00882E3E" w:rsidP="00882E3E">
      <w:p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882E3E" w:rsidRDefault="00882E3E" w:rsidP="00882E3E">
      <w:p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882E3E" w:rsidRDefault="00882E3E" w:rsidP="00882E3E">
      <w:p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251357" w:rsidRDefault="00251357" w:rsidP="0025135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8D7120" w:rsidRDefault="0016737E" w:rsidP="0016737E">
      <w:pPr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lastRenderedPageBreak/>
        <w:t>Publications:</w:t>
      </w:r>
    </w:p>
    <w:p w:rsidR="00251357" w:rsidRPr="00251357" w:rsidRDefault="00251357" w:rsidP="00251357">
      <w:pPr>
        <w:rPr>
          <w:rFonts w:asciiTheme="majorBidi" w:hAnsiTheme="majorBidi" w:cstheme="majorBidi"/>
          <w:sz w:val="24"/>
          <w:szCs w:val="24"/>
          <w:lang w:bidi="fa-IR"/>
        </w:rPr>
      </w:pPr>
    </w:p>
    <w:p w:rsidR="00D66FBA" w:rsidRDefault="00D66FBA" w:rsidP="00251357">
      <w:pPr>
        <w:rPr>
          <w:rFonts w:asciiTheme="majorBidi" w:hAnsiTheme="majorBidi" w:cstheme="majorBidi"/>
          <w:sz w:val="24"/>
          <w:szCs w:val="24"/>
          <w:lang w:bidi="fa-IR"/>
        </w:rPr>
      </w:pPr>
    </w:p>
    <w:p w:rsidR="00D66FBA" w:rsidRPr="00D66FBA" w:rsidRDefault="00D66FBA" w:rsidP="00D66FBA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D66FBA">
        <w:rPr>
          <w:rFonts w:asciiTheme="majorBidi" w:hAnsiTheme="majorBidi" w:cstheme="majorBidi"/>
          <w:sz w:val="24"/>
          <w:szCs w:val="24"/>
          <w:lang w:bidi="fa-IR"/>
        </w:rPr>
        <w:t>Rahpeyma</w:t>
      </w:r>
      <w:proofErr w:type="spell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 M, </w:t>
      </w:r>
      <w:proofErr w:type="spellStart"/>
      <w:r w:rsidRPr="00D66FBA">
        <w:rPr>
          <w:rFonts w:asciiTheme="majorBidi" w:hAnsiTheme="majorBidi" w:cstheme="majorBidi"/>
          <w:sz w:val="24"/>
          <w:szCs w:val="24"/>
          <w:lang w:bidi="fa-IR"/>
        </w:rPr>
        <w:t>Khosravy</w:t>
      </w:r>
      <w:proofErr w:type="spell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 M S. Rabies vaccine: progress and prospective. </w:t>
      </w:r>
      <w:proofErr w:type="spellStart"/>
      <w:proofErr w:type="gramStart"/>
      <w:r w:rsidRPr="00D66FBA">
        <w:rPr>
          <w:rFonts w:asciiTheme="majorBidi" w:hAnsiTheme="majorBidi" w:cstheme="majorBidi"/>
          <w:sz w:val="24"/>
          <w:szCs w:val="24"/>
          <w:lang w:bidi="fa-IR"/>
        </w:rPr>
        <w:t>vacres</w:t>
      </w:r>
      <w:proofErr w:type="spellEnd"/>
      <w:proofErr w:type="gram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 2023; 10 (1) :39-44. URL: http://vacres.pasteur.ac.ir/article-1-339-fa.html</w:t>
      </w:r>
    </w:p>
    <w:p w:rsidR="00251357" w:rsidRDefault="00251357" w:rsidP="00D66FBA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D66FBA">
        <w:rPr>
          <w:rFonts w:asciiTheme="majorBidi" w:hAnsiTheme="majorBidi" w:cstheme="majorBidi"/>
          <w:sz w:val="24"/>
          <w:szCs w:val="24"/>
          <w:lang w:bidi="fa-IR"/>
        </w:rPr>
        <w:t>Rahpeyma</w:t>
      </w:r>
      <w:proofErr w:type="spell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 M., and </w:t>
      </w:r>
      <w:proofErr w:type="spellStart"/>
      <w:r w:rsidRPr="00D66FBA">
        <w:rPr>
          <w:rFonts w:asciiTheme="majorBidi" w:hAnsiTheme="majorBidi" w:cstheme="majorBidi"/>
          <w:sz w:val="24"/>
          <w:szCs w:val="24"/>
          <w:lang w:bidi="fa-IR"/>
        </w:rPr>
        <w:t>Khosravy</w:t>
      </w:r>
      <w:proofErr w:type="spell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 MS. (2023). Ending rabies as an epidemiologic and global public health problem, Eur. J. Med. Health Sci., 5(3), 47-53. </w:t>
      </w:r>
      <w:hyperlink r:id="rId5" w:history="1">
        <w:r w:rsidR="000879AE" w:rsidRPr="007721CB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https://doi.org/10.34104/ejmhs.023.047053</w:t>
        </w:r>
      </w:hyperlink>
    </w:p>
    <w:p w:rsidR="000879AE" w:rsidRPr="000879AE" w:rsidRDefault="000879AE" w:rsidP="000879AE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0879AE">
        <w:rPr>
          <w:rFonts w:asciiTheme="majorBidi" w:hAnsiTheme="majorBidi" w:cstheme="majorBidi"/>
          <w:sz w:val="24"/>
          <w:szCs w:val="24"/>
          <w:lang w:bidi="fa-IR"/>
        </w:rPr>
        <w:t>Rahpeyma</w:t>
      </w:r>
      <w:proofErr w:type="spellEnd"/>
      <w:r w:rsidRPr="000879AE">
        <w:rPr>
          <w:rFonts w:asciiTheme="majorBidi" w:hAnsiTheme="majorBidi" w:cstheme="majorBidi"/>
          <w:sz w:val="24"/>
          <w:szCs w:val="24"/>
          <w:lang w:bidi="fa-IR"/>
        </w:rPr>
        <w:t xml:space="preserve"> M, </w:t>
      </w:r>
      <w:proofErr w:type="spellStart"/>
      <w:r w:rsidRPr="000879AE">
        <w:rPr>
          <w:rFonts w:asciiTheme="majorBidi" w:hAnsiTheme="majorBidi" w:cstheme="majorBidi"/>
          <w:sz w:val="24"/>
          <w:szCs w:val="24"/>
          <w:lang w:bidi="fa-IR"/>
        </w:rPr>
        <w:t>Khosravy</w:t>
      </w:r>
      <w:proofErr w:type="spellEnd"/>
      <w:r w:rsidRPr="000879AE">
        <w:rPr>
          <w:rFonts w:asciiTheme="majorBidi" w:hAnsiTheme="majorBidi" w:cstheme="majorBidi"/>
          <w:sz w:val="24"/>
          <w:szCs w:val="24"/>
          <w:lang w:bidi="fa-IR"/>
        </w:rPr>
        <w:t xml:space="preserve"> M S.  </w:t>
      </w:r>
      <w:proofErr w:type="spellStart"/>
      <w:proofErr w:type="gramStart"/>
      <w:r w:rsidRPr="000879AE">
        <w:rPr>
          <w:rFonts w:asciiTheme="majorBidi" w:hAnsiTheme="majorBidi" w:cstheme="majorBidi"/>
          <w:sz w:val="24"/>
          <w:szCs w:val="24"/>
          <w:lang w:bidi="fa-IR"/>
        </w:rPr>
        <w:t>mHealth</w:t>
      </w:r>
      <w:proofErr w:type="spellEnd"/>
      <w:proofErr w:type="gramEnd"/>
      <w:r w:rsidRPr="000879AE">
        <w:rPr>
          <w:rFonts w:asciiTheme="majorBidi" w:hAnsiTheme="majorBidi" w:cstheme="majorBidi"/>
          <w:sz w:val="24"/>
          <w:szCs w:val="24"/>
          <w:lang w:bidi="fa-IR"/>
        </w:rPr>
        <w:t xml:space="preserve"> as Surveillance Tools in Rabies Control and Prevention. Journal of Biomedical Physics &amp; Engineering, 2023</w:t>
      </w:r>
    </w:p>
    <w:p w:rsidR="00251357" w:rsidRPr="00D66FBA" w:rsidRDefault="00251357" w:rsidP="00D66FBA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D66FBA">
        <w:rPr>
          <w:rFonts w:asciiTheme="majorBidi" w:hAnsiTheme="majorBidi" w:cstheme="majorBidi"/>
          <w:sz w:val="24"/>
          <w:szCs w:val="24"/>
          <w:lang w:bidi="fa-IR"/>
        </w:rPr>
        <w:t>Rahpeyma</w:t>
      </w:r>
      <w:proofErr w:type="spell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 M, Bashar R. Evaluation of Multiplicity of Infection (MOI) and Harvesting Time on the Production of CVS-11 Strain of Rabies Virus in BSR Cell Line. Journal of Medical Microbiology and Infectious Diseases. 2021 Mar 10; 9(1):25-31.</w:t>
      </w:r>
    </w:p>
    <w:p w:rsidR="00251357" w:rsidRPr="00D66FBA" w:rsidRDefault="00251357" w:rsidP="00D66FBA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D66FBA">
        <w:rPr>
          <w:rFonts w:asciiTheme="majorBidi" w:hAnsiTheme="majorBidi" w:cstheme="majorBidi"/>
          <w:sz w:val="24"/>
          <w:szCs w:val="24"/>
          <w:lang w:bidi="fa-IR"/>
        </w:rPr>
        <w:t>Rahpeyma</w:t>
      </w:r>
      <w:proofErr w:type="spell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, M., </w:t>
      </w:r>
      <w:proofErr w:type="spellStart"/>
      <w:r w:rsidRPr="00D66FBA">
        <w:rPr>
          <w:rFonts w:asciiTheme="majorBidi" w:hAnsiTheme="majorBidi" w:cstheme="majorBidi"/>
          <w:sz w:val="24"/>
          <w:szCs w:val="24"/>
          <w:lang w:bidi="fa-IR"/>
        </w:rPr>
        <w:t>Samarbaf-Zadeh</w:t>
      </w:r>
      <w:proofErr w:type="spell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, A., </w:t>
      </w:r>
      <w:proofErr w:type="spellStart"/>
      <w:r w:rsidRPr="00D66FBA">
        <w:rPr>
          <w:rFonts w:asciiTheme="majorBidi" w:hAnsiTheme="majorBidi" w:cstheme="majorBidi"/>
          <w:sz w:val="24"/>
          <w:szCs w:val="24"/>
          <w:lang w:bidi="fa-IR"/>
        </w:rPr>
        <w:t>Makvandi</w:t>
      </w:r>
      <w:proofErr w:type="spell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, M. et al.  Expression and characterization of codon-optimized Crimean-Congo hemorrhagic fever virus </w:t>
      </w:r>
      <w:proofErr w:type="spellStart"/>
      <w:r w:rsidRPr="00D66FBA">
        <w:rPr>
          <w:rFonts w:asciiTheme="majorBidi" w:hAnsiTheme="majorBidi" w:cstheme="majorBidi"/>
          <w:sz w:val="24"/>
          <w:szCs w:val="24"/>
          <w:lang w:bidi="fa-IR"/>
        </w:rPr>
        <w:t>Gn</w:t>
      </w:r>
      <w:proofErr w:type="spell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 glycoprotein in insect cells. Arch </w:t>
      </w:r>
      <w:proofErr w:type="spellStart"/>
      <w:r w:rsidRPr="00D66FBA">
        <w:rPr>
          <w:rFonts w:asciiTheme="majorBidi" w:hAnsiTheme="majorBidi" w:cstheme="majorBidi"/>
          <w:sz w:val="24"/>
          <w:szCs w:val="24"/>
          <w:lang w:bidi="fa-IR"/>
        </w:rPr>
        <w:t>Virol</w:t>
      </w:r>
      <w:proofErr w:type="spell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 (2017) 162: 1951. https://doi.org/10.1007/s00705-017-3315-3.</w:t>
      </w:r>
    </w:p>
    <w:p w:rsidR="00251357" w:rsidRPr="00D66FBA" w:rsidRDefault="00251357" w:rsidP="00D66FBA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D66FBA">
        <w:rPr>
          <w:rFonts w:asciiTheme="majorBidi" w:hAnsiTheme="majorBidi" w:cstheme="majorBidi"/>
          <w:sz w:val="24"/>
          <w:szCs w:val="24"/>
          <w:lang w:bidi="fa-IR"/>
        </w:rPr>
        <w:t>Rahpeyma</w:t>
      </w:r>
      <w:proofErr w:type="spell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, M, et al. "Crimean-Congo Hemorrhagic Fever Virus </w:t>
      </w:r>
      <w:proofErr w:type="spellStart"/>
      <w:r w:rsidRPr="00D66FBA">
        <w:rPr>
          <w:rFonts w:asciiTheme="majorBidi" w:hAnsiTheme="majorBidi" w:cstheme="majorBidi"/>
          <w:sz w:val="24"/>
          <w:szCs w:val="24"/>
          <w:lang w:bidi="fa-IR"/>
        </w:rPr>
        <w:t>Gn</w:t>
      </w:r>
      <w:proofErr w:type="spell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D66FBA">
        <w:rPr>
          <w:rFonts w:asciiTheme="majorBidi" w:hAnsiTheme="majorBidi" w:cstheme="majorBidi"/>
          <w:sz w:val="24"/>
          <w:szCs w:val="24"/>
          <w:lang w:bidi="fa-IR"/>
        </w:rPr>
        <w:t>Bioinformatic</w:t>
      </w:r>
      <w:proofErr w:type="spell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 Analysis and Construction of a Recombinant </w:t>
      </w:r>
      <w:proofErr w:type="spellStart"/>
      <w:r w:rsidRPr="00D66FBA">
        <w:rPr>
          <w:rFonts w:asciiTheme="majorBidi" w:hAnsiTheme="majorBidi" w:cstheme="majorBidi"/>
          <w:sz w:val="24"/>
          <w:szCs w:val="24"/>
          <w:lang w:bidi="fa-IR"/>
        </w:rPr>
        <w:t>Bacmid</w:t>
      </w:r>
      <w:proofErr w:type="spell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 in Order to Express </w:t>
      </w:r>
      <w:proofErr w:type="spellStart"/>
      <w:r w:rsidRPr="00D66FBA">
        <w:rPr>
          <w:rFonts w:asciiTheme="majorBidi" w:hAnsiTheme="majorBidi" w:cstheme="majorBidi"/>
          <w:sz w:val="24"/>
          <w:szCs w:val="24"/>
          <w:lang w:bidi="fa-IR"/>
        </w:rPr>
        <w:t>Gn</w:t>
      </w:r>
      <w:proofErr w:type="spell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 by </w:t>
      </w:r>
      <w:proofErr w:type="spellStart"/>
      <w:r w:rsidRPr="00D66FBA">
        <w:rPr>
          <w:rFonts w:asciiTheme="majorBidi" w:hAnsiTheme="majorBidi" w:cstheme="majorBidi"/>
          <w:sz w:val="24"/>
          <w:szCs w:val="24"/>
          <w:lang w:bidi="fa-IR"/>
        </w:rPr>
        <w:t>Baculovirus</w:t>
      </w:r>
      <w:proofErr w:type="spell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 Expression System." </w:t>
      </w:r>
      <w:proofErr w:type="spellStart"/>
      <w:r w:rsidRPr="00D66FBA">
        <w:rPr>
          <w:rFonts w:asciiTheme="majorBidi" w:hAnsiTheme="majorBidi" w:cstheme="majorBidi"/>
          <w:sz w:val="24"/>
          <w:szCs w:val="24"/>
          <w:lang w:bidi="fa-IR"/>
        </w:rPr>
        <w:t>Jundishapur</w:t>
      </w:r>
      <w:proofErr w:type="spell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 Journal of Microbiology 8.11 (2015).</w:t>
      </w:r>
    </w:p>
    <w:p w:rsidR="00251357" w:rsidRPr="00D66FBA" w:rsidRDefault="00251357" w:rsidP="00D66FBA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proofErr w:type="spellStart"/>
      <w:r w:rsidRPr="00D66FBA">
        <w:rPr>
          <w:rFonts w:asciiTheme="majorBidi" w:hAnsiTheme="majorBidi" w:cstheme="majorBidi"/>
          <w:sz w:val="24"/>
          <w:szCs w:val="24"/>
          <w:lang w:bidi="fa-IR"/>
        </w:rPr>
        <w:t>Rahpeyma</w:t>
      </w:r>
      <w:proofErr w:type="spell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, M, </w:t>
      </w:r>
      <w:proofErr w:type="spellStart"/>
      <w:r w:rsidRPr="00D66FBA">
        <w:rPr>
          <w:rFonts w:asciiTheme="majorBidi" w:hAnsiTheme="majorBidi" w:cstheme="majorBidi"/>
          <w:sz w:val="24"/>
          <w:szCs w:val="24"/>
          <w:lang w:bidi="fa-IR"/>
        </w:rPr>
        <w:t>Farahtaj</w:t>
      </w:r>
      <w:proofErr w:type="spell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, F., </w:t>
      </w:r>
      <w:proofErr w:type="spellStart"/>
      <w:r w:rsidRPr="00D66FBA">
        <w:rPr>
          <w:rFonts w:asciiTheme="majorBidi" w:hAnsiTheme="majorBidi" w:cstheme="majorBidi"/>
          <w:sz w:val="24"/>
          <w:szCs w:val="24"/>
          <w:lang w:bidi="fa-IR"/>
        </w:rPr>
        <w:t>Fazeli</w:t>
      </w:r>
      <w:proofErr w:type="spell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, M, et al. Epidemiological study of rabies infection in specimens sent to </w:t>
      </w:r>
      <w:proofErr w:type="spellStart"/>
      <w:proofErr w:type="gramStart"/>
      <w:r w:rsidRPr="00D66FBA">
        <w:rPr>
          <w:rFonts w:asciiTheme="majorBidi" w:hAnsiTheme="majorBidi" w:cstheme="majorBidi"/>
          <w:sz w:val="24"/>
          <w:szCs w:val="24"/>
          <w:lang w:bidi="fa-IR"/>
        </w:rPr>
        <w:t>pasteur</w:t>
      </w:r>
      <w:proofErr w:type="spellEnd"/>
      <w:proofErr w:type="gram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 institute of Iran in 2015.  Journal of </w:t>
      </w:r>
      <w:proofErr w:type="spellStart"/>
      <w:r w:rsidRPr="00D66FBA">
        <w:rPr>
          <w:rFonts w:asciiTheme="majorBidi" w:hAnsiTheme="majorBidi" w:cstheme="majorBidi"/>
          <w:sz w:val="24"/>
          <w:szCs w:val="24"/>
          <w:lang w:bidi="fa-IR"/>
        </w:rPr>
        <w:t>Babol</w:t>
      </w:r>
      <w:proofErr w:type="spellEnd"/>
      <w:r w:rsidRPr="00D66FBA">
        <w:rPr>
          <w:rFonts w:asciiTheme="majorBidi" w:hAnsiTheme="majorBidi" w:cstheme="majorBidi"/>
          <w:sz w:val="24"/>
          <w:szCs w:val="24"/>
          <w:lang w:bidi="fa-IR"/>
        </w:rPr>
        <w:t xml:space="preserve"> University of Medical Sciences. 17(12), pp.65-70. (2015).</w:t>
      </w:r>
    </w:p>
    <w:p w:rsidR="0016737E" w:rsidRDefault="0016737E" w:rsidP="0016737E">
      <w:p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BA7D2D" w:rsidRPr="00D66FBA" w:rsidRDefault="00BA7D2D" w:rsidP="00D66FBA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D66FBA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Pr="00D66FBA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, M</w:t>
      </w:r>
      <w:r w:rsidRPr="00D66FBA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 xml:space="preserve">., </w:t>
      </w:r>
      <w:proofErr w:type="spellStart"/>
      <w:r w:rsidRPr="00D66FBA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>Samarbaf-Zadeh</w:t>
      </w:r>
      <w:proofErr w:type="spellEnd"/>
      <w:r w:rsidRPr="00D66FBA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 xml:space="preserve">, A., </w:t>
      </w:r>
      <w:proofErr w:type="spellStart"/>
      <w:r w:rsidRPr="00D66FBA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>Makvandi</w:t>
      </w:r>
      <w:proofErr w:type="spellEnd"/>
      <w:r w:rsidRPr="00D66FBA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>, M. et al.</w:t>
      </w:r>
      <w:r w:rsidRPr="00D66FBA">
        <w:rPr>
          <w:rFonts w:asciiTheme="majorBidi" w:hAnsiTheme="majorBidi" w:cstheme="majorBidi"/>
          <w:sz w:val="24"/>
          <w:szCs w:val="24"/>
        </w:rPr>
        <w:t xml:space="preserve">  </w:t>
      </w:r>
      <w:hyperlink r:id="rId6" w:history="1">
        <w:r w:rsidRPr="00D66FBA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Expression and characterization of codon-optimized Crimean-Congo hemorrhagic fever virus Gn glycoprotein in insect cells</w:t>
        </w:r>
      </w:hyperlink>
      <w:r w:rsidRPr="00D66FBA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.</w:t>
      </w:r>
      <w:r w:rsidRPr="00D66FBA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 xml:space="preserve"> Arch </w:t>
      </w:r>
      <w:proofErr w:type="spellStart"/>
      <w:r w:rsidRPr="00D66FBA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>Virol</w:t>
      </w:r>
      <w:proofErr w:type="spellEnd"/>
      <w:r w:rsidRPr="00D66FBA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 xml:space="preserve"> (2017) 162: 1951. https://doi.org/10.1007/s00705-017-3315-3.</w:t>
      </w:r>
    </w:p>
    <w:p w:rsidR="00BA7D2D" w:rsidRPr="00D66FBA" w:rsidRDefault="00BA7D2D" w:rsidP="00D66FBA">
      <w:pPr>
        <w:pStyle w:val="ListParagraph"/>
        <w:numPr>
          <w:ilvl w:val="0"/>
          <w:numId w:val="7"/>
        </w:numPr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D66FBA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Pr="00D66FBA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, M</w:t>
      </w:r>
      <w:r w:rsidRPr="00D66FBA">
        <w:rPr>
          <w:rFonts w:asciiTheme="majorBidi" w:eastAsia="Times New Roman" w:hAnsiTheme="majorBidi" w:cstheme="majorBidi"/>
          <w:sz w:val="24"/>
          <w:szCs w:val="24"/>
        </w:rPr>
        <w:t xml:space="preserve">, et al. "Crimean-Congo Hemorrhagic Fever Virus </w:t>
      </w:r>
      <w:proofErr w:type="spellStart"/>
      <w:r w:rsidRPr="00D66FBA">
        <w:rPr>
          <w:rFonts w:asciiTheme="majorBidi" w:eastAsia="Times New Roman" w:hAnsiTheme="majorBidi" w:cstheme="majorBidi"/>
          <w:sz w:val="24"/>
          <w:szCs w:val="24"/>
        </w:rPr>
        <w:t>Gn</w:t>
      </w:r>
      <w:proofErr w:type="spellEnd"/>
      <w:r w:rsidRPr="00D66FB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D66FBA">
        <w:rPr>
          <w:rFonts w:asciiTheme="majorBidi" w:eastAsia="Times New Roman" w:hAnsiTheme="majorBidi" w:cstheme="majorBidi"/>
          <w:sz w:val="24"/>
          <w:szCs w:val="24"/>
        </w:rPr>
        <w:t>Bioinformatic</w:t>
      </w:r>
      <w:proofErr w:type="spellEnd"/>
      <w:r w:rsidRPr="00D66FBA">
        <w:rPr>
          <w:rFonts w:asciiTheme="majorBidi" w:eastAsia="Times New Roman" w:hAnsiTheme="majorBidi" w:cstheme="majorBidi"/>
          <w:sz w:val="24"/>
          <w:szCs w:val="24"/>
        </w:rPr>
        <w:t xml:space="preserve"> Analysis and Construction of a Recombinant </w:t>
      </w:r>
      <w:proofErr w:type="spellStart"/>
      <w:r w:rsidRPr="00D66FBA">
        <w:rPr>
          <w:rFonts w:asciiTheme="majorBidi" w:eastAsia="Times New Roman" w:hAnsiTheme="majorBidi" w:cstheme="majorBidi"/>
          <w:sz w:val="24"/>
          <w:szCs w:val="24"/>
        </w:rPr>
        <w:t>Bacmid</w:t>
      </w:r>
      <w:proofErr w:type="spellEnd"/>
      <w:r w:rsidRPr="00D66FBA">
        <w:rPr>
          <w:rFonts w:asciiTheme="majorBidi" w:eastAsia="Times New Roman" w:hAnsiTheme="majorBidi" w:cstheme="majorBidi"/>
          <w:sz w:val="24"/>
          <w:szCs w:val="24"/>
        </w:rPr>
        <w:t xml:space="preserve"> in Order to Express </w:t>
      </w:r>
      <w:proofErr w:type="spellStart"/>
      <w:r w:rsidRPr="00D66FBA">
        <w:rPr>
          <w:rFonts w:asciiTheme="majorBidi" w:eastAsia="Times New Roman" w:hAnsiTheme="majorBidi" w:cstheme="majorBidi"/>
          <w:sz w:val="24"/>
          <w:szCs w:val="24"/>
        </w:rPr>
        <w:t>Gn</w:t>
      </w:r>
      <w:proofErr w:type="spellEnd"/>
      <w:r w:rsidRPr="00D66FBA">
        <w:rPr>
          <w:rFonts w:asciiTheme="majorBidi" w:eastAsia="Times New Roman" w:hAnsiTheme="majorBidi" w:cstheme="majorBidi"/>
          <w:sz w:val="24"/>
          <w:szCs w:val="24"/>
        </w:rPr>
        <w:t xml:space="preserve"> by </w:t>
      </w:r>
      <w:proofErr w:type="spellStart"/>
      <w:r w:rsidRPr="00D66FBA">
        <w:rPr>
          <w:rFonts w:asciiTheme="majorBidi" w:eastAsia="Times New Roman" w:hAnsiTheme="majorBidi" w:cstheme="majorBidi"/>
          <w:sz w:val="24"/>
          <w:szCs w:val="24"/>
        </w:rPr>
        <w:t>Baculovirus</w:t>
      </w:r>
      <w:proofErr w:type="spellEnd"/>
      <w:r w:rsidRPr="00D66FBA">
        <w:rPr>
          <w:rFonts w:asciiTheme="majorBidi" w:eastAsia="Times New Roman" w:hAnsiTheme="majorBidi" w:cstheme="majorBidi"/>
          <w:sz w:val="24"/>
          <w:szCs w:val="24"/>
        </w:rPr>
        <w:t xml:space="preserve"> Expression System." </w:t>
      </w:r>
      <w:proofErr w:type="spellStart"/>
      <w:r w:rsidRPr="00D66FBA">
        <w:rPr>
          <w:rFonts w:asciiTheme="majorBidi" w:eastAsia="Times New Roman" w:hAnsiTheme="majorBidi" w:cstheme="majorBidi"/>
          <w:i/>
          <w:iCs/>
          <w:sz w:val="24"/>
          <w:szCs w:val="24"/>
        </w:rPr>
        <w:t>Jundishapur</w:t>
      </w:r>
      <w:proofErr w:type="spellEnd"/>
      <w:r w:rsidRPr="00D66FBA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Journal of Microbiology</w:t>
      </w:r>
      <w:r w:rsidRPr="00D66FBA">
        <w:rPr>
          <w:rFonts w:asciiTheme="majorBidi" w:eastAsia="Times New Roman" w:hAnsiTheme="majorBidi" w:cstheme="majorBidi"/>
          <w:sz w:val="24"/>
          <w:szCs w:val="24"/>
        </w:rPr>
        <w:t xml:space="preserve"> 8.11 (2015).</w:t>
      </w:r>
    </w:p>
    <w:p w:rsidR="00BA7D2D" w:rsidRPr="00D66FBA" w:rsidRDefault="00BA7D2D" w:rsidP="00D66FBA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D66FBA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Pr="00D66FBA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, M</w:t>
      </w:r>
      <w:r w:rsidRPr="00D66FBA">
        <w:rPr>
          <w:rFonts w:asciiTheme="majorBidi" w:hAnsiTheme="majorBidi" w:cstheme="majorBidi"/>
          <w:sz w:val="24"/>
          <w:szCs w:val="24"/>
        </w:rPr>
        <w:t xml:space="preserve">, </w:t>
      </w:r>
      <w:hyperlink r:id="rId7" w:tooltip="Show author details" w:history="1">
        <w:proofErr w:type="spellStart"/>
        <w:r w:rsidRPr="00D66FBA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Farahtaj</w:t>
        </w:r>
        <w:proofErr w:type="spellEnd"/>
        <w:r w:rsidRPr="00D66FBA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, F.</w:t>
        </w:r>
      </w:hyperlink>
      <w:r w:rsidRPr="00D66FB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66FBA">
        <w:rPr>
          <w:rFonts w:asciiTheme="majorBidi" w:hAnsiTheme="majorBidi" w:cstheme="majorBidi"/>
          <w:sz w:val="24"/>
          <w:szCs w:val="24"/>
        </w:rPr>
        <w:t>Fazeli</w:t>
      </w:r>
      <w:proofErr w:type="spellEnd"/>
      <w:r w:rsidRPr="00D66FBA">
        <w:rPr>
          <w:rFonts w:asciiTheme="majorBidi" w:hAnsiTheme="majorBidi" w:cstheme="majorBidi"/>
          <w:sz w:val="24"/>
          <w:szCs w:val="24"/>
        </w:rPr>
        <w:t xml:space="preserve">, M, et al. </w:t>
      </w:r>
      <w:r w:rsidRPr="00D66FBA">
        <w:rPr>
          <w:rStyle w:val="titledisplay"/>
          <w:rFonts w:asciiTheme="majorBidi" w:hAnsiTheme="majorBidi" w:cstheme="majorBidi"/>
          <w:sz w:val="24"/>
          <w:szCs w:val="24"/>
        </w:rPr>
        <w:t xml:space="preserve">Epidemiological study of rabies infection in specimens sent to </w:t>
      </w:r>
      <w:proofErr w:type="spellStart"/>
      <w:proofErr w:type="gramStart"/>
      <w:r w:rsidRPr="00D66FBA">
        <w:rPr>
          <w:rStyle w:val="titledisplay"/>
          <w:rFonts w:asciiTheme="majorBidi" w:hAnsiTheme="majorBidi" w:cstheme="majorBidi"/>
          <w:sz w:val="24"/>
          <w:szCs w:val="24"/>
        </w:rPr>
        <w:t>pasteur</w:t>
      </w:r>
      <w:proofErr w:type="spellEnd"/>
      <w:proofErr w:type="gramEnd"/>
      <w:r w:rsidRPr="00D66FBA">
        <w:rPr>
          <w:rStyle w:val="titledisplay"/>
          <w:rFonts w:asciiTheme="majorBidi" w:hAnsiTheme="majorBidi" w:cstheme="majorBidi"/>
          <w:sz w:val="24"/>
          <w:szCs w:val="24"/>
        </w:rPr>
        <w:t xml:space="preserve"> institute of Iran in 2015.</w:t>
      </w:r>
      <w:r w:rsidRPr="00D66FBA">
        <w:rPr>
          <w:rFonts w:asciiTheme="majorBidi" w:hAnsiTheme="majorBidi" w:cstheme="majorBidi"/>
          <w:sz w:val="24"/>
          <w:szCs w:val="24"/>
        </w:rPr>
        <w:t xml:space="preserve">  </w:t>
      </w:r>
      <w:hyperlink r:id="rId8" w:tooltip="Show source title details" w:history="1">
        <w:r w:rsidRPr="00D66FBA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 xml:space="preserve">Journal of </w:t>
        </w:r>
        <w:proofErr w:type="spellStart"/>
        <w:r w:rsidRPr="00D66FBA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Babol</w:t>
        </w:r>
        <w:proofErr w:type="spellEnd"/>
        <w:r w:rsidRPr="00D66FBA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 xml:space="preserve"> University of Medical Sciences</w:t>
        </w:r>
      </w:hyperlink>
      <w:r w:rsidRPr="00D66FBA">
        <w:rPr>
          <w:rFonts w:asciiTheme="majorBidi" w:hAnsiTheme="majorBidi" w:cstheme="majorBidi"/>
          <w:sz w:val="24"/>
          <w:szCs w:val="24"/>
        </w:rPr>
        <w:t>. 17(12), pp.65-70. (2015).</w:t>
      </w:r>
    </w:p>
    <w:p w:rsidR="00BA7D2D" w:rsidRPr="00D66FBA" w:rsidRDefault="00BA7D2D" w:rsidP="00D66FBA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D66FBA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Pr="00D66FBA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 xml:space="preserve">, </w:t>
      </w:r>
      <w:proofErr w:type="spellStart"/>
      <w:r w:rsidRPr="00D66FBA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M</w:t>
      </w:r>
      <w:proofErr w:type="gramStart"/>
      <w:r w:rsidRPr="00D66FBA">
        <w:rPr>
          <w:rFonts w:asciiTheme="majorBidi" w:hAnsiTheme="majorBidi" w:cstheme="majorBidi"/>
          <w:sz w:val="24"/>
          <w:szCs w:val="24"/>
        </w:rPr>
        <w:t>,M.Makvandi,A.Samarbaf</w:t>
      </w:r>
      <w:proofErr w:type="gramEnd"/>
      <w:r w:rsidRPr="00D66FBA">
        <w:rPr>
          <w:rFonts w:asciiTheme="majorBidi" w:hAnsiTheme="majorBidi" w:cstheme="majorBidi"/>
          <w:sz w:val="24"/>
          <w:szCs w:val="24"/>
        </w:rPr>
        <w:t>-zadeh</w:t>
      </w:r>
      <w:proofErr w:type="spellEnd"/>
      <w:r w:rsidRPr="00D66FBA">
        <w:rPr>
          <w:rFonts w:asciiTheme="majorBidi" w:hAnsiTheme="majorBidi" w:cstheme="majorBidi"/>
          <w:sz w:val="24"/>
          <w:szCs w:val="24"/>
        </w:rPr>
        <w:t xml:space="preserve">, A. </w:t>
      </w:r>
      <w:proofErr w:type="spellStart"/>
      <w:r w:rsidRPr="00D66FBA">
        <w:rPr>
          <w:rFonts w:asciiTheme="majorBidi" w:hAnsiTheme="majorBidi" w:cstheme="majorBidi"/>
          <w:sz w:val="24"/>
          <w:szCs w:val="24"/>
        </w:rPr>
        <w:t>Javadnia</w:t>
      </w:r>
      <w:proofErr w:type="spellEnd"/>
      <w:r w:rsidRPr="00D66FBA">
        <w:rPr>
          <w:rFonts w:asciiTheme="majorBidi" w:hAnsiTheme="majorBidi" w:cstheme="majorBidi"/>
          <w:sz w:val="24"/>
          <w:szCs w:val="24"/>
        </w:rPr>
        <w:t xml:space="preserve">, H. </w:t>
      </w:r>
      <w:proofErr w:type="spellStart"/>
      <w:r w:rsidRPr="00D66FBA">
        <w:rPr>
          <w:rFonts w:asciiTheme="majorBidi" w:hAnsiTheme="majorBidi" w:cstheme="majorBidi"/>
          <w:sz w:val="24"/>
          <w:szCs w:val="24"/>
        </w:rPr>
        <w:t>Mombeini</w:t>
      </w:r>
      <w:proofErr w:type="spellEnd"/>
      <w:r w:rsidRPr="00D66FB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66FBA">
        <w:rPr>
          <w:rFonts w:asciiTheme="majorBidi" w:hAnsiTheme="majorBidi" w:cstheme="majorBidi"/>
          <w:sz w:val="24"/>
          <w:szCs w:val="24"/>
        </w:rPr>
        <w:t>N.Simforoush.Comparision</w:t>
      </w:r>
      <w:proofErr w:type="spellEnd"/>
      <w:r w:rsidRPr="00D66FBA">
        <w:rPr>
          <w:rFonts w:asciiTheme="majorBidi" w:hAnsiTheme="majorBidi" w:cstheme="majorBidi"/>
          <w:sz w:val="24"/>
          <w:szCs w:val="24"/>
        </w:rPr>
        <w:t xml:space="preserve"> of the Reliability of Elisa and </w:t>
      </w:r>
      <w:proofErr w:type="spellStart"/>
      <w:r w:rsidRPr="00D66FBA">
        <w:rPr>
          <w:rFonts w:asciiTheme="majorBidi" w:hAnsiTheme="majorBidi" w:cstheme="majorBidi"/>
          <w:sz w:val="24"/>
          <w:szCs w:val="24"/>
        </w:rPr>
        <w:t>antigenemia</w:t>
      </w:r>
      <w:proofErr w:type="spellEnd"/>
      <w:r w:rsidRPr="00D66FBA">
        <w:rPr>
          <w:rFonts w:asciiTheme="majorBidi" w:hAnsiTheme="majorBidi" w:cstheme="majorBidi"/>
          <w:sz w:val="24"/>
          <w:szCs w:val="24"/>
        </w:rPr>
        <w:t xml:space="preserve"> technique (PP65) in diagnosis of Cytomegalovirus infections of kidney transplant recipients. Journal of </w:t>
      </w:r>
      <w:proofErr w:type="spellStart"/>
      <w:r w:rsidRPr="00D66FBA">
        <w:rPr>
          <w:rFonts w:asciiTheme="majorBidi" w:hAnsiTheme="majorBidi" w:cstheme="majorBidi"/>
          <w:sz w:val="24"/>
          <w:szCs w:val="24"/>
        </w:rPr>
        <w:t>shahidsadoughi</w:t>
      </w:r>
      <w:proofErr w:type="spellEnd"/>
      <w:r w:rsidRPr="00D66FBA">
        <w:rPr>
          <w:rFonts w:asciiTheme="majorBidi" w:hAnsiTheme="majorBidi" w:cstheme="majorBidi"/>
          <w:sz w:val="24"/>
          <w:szCs w:val="24"/>
        </w:rPr>
        <w:t xml:space="preserve"> university of medical sciences and Health services (Iran</w:t>
      </w:r>
      <w:proofErr w:type="gramStart"/>
      <w:r w:rsidRPr="00D66FBA">
        <w:rPr>
          <w:rFonts w:asciiTheme="majorBidi" w:hAnsiTheme="majorBidi" w:cstheme="majorBidi"/>
          <w:sz w:val="24"/>
          <w:szCs w:val="24"/>
        </w:rPr>
        <w:t>)  2003</w:t>
      </w:r>
      <w:proofErr w:type="gramEnd"/>
      <w:r w:rsidRPr="00D66FBA">
        <w:rPr>
          <w:rFonts w:asciiTheme="majorBidi" w:hAnsiTheme="majorBidi" w:cstheme="majorBidi"/>
          <w:sz w:val="24"/>
          <w:szCs w:val="24"/>
        </w:rPr>
        <w:t>; 11:61-65 (MSc thesis).</w:t>
      </w:r>
    </w:p>
    <w:p w:rsidR="00BA7D2D" w:rsidRPr="00D66FBA" w:rsidRDefault="00BA7D2D" w:rsidP="00D66FBA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D66FBA">
        <w:rPr>
          <w:rFonts w:asciiTheme="majorBidi" w:hAnsiTheme="majorBidi" w:cstheme="majorBidi"/>
          <w:sz w:val="24"/>
          <w:szCs w:val="24"/>
        </w:rPr>
        <w:t>Chinikar</w:t>
      </w:r>
      <w:proofErr w:type="spellEnd"/>
      <w:r w:rsidRPr="00D66FBA">
        <w:rPr>
          <w:rFonts w:asciiTheme="majorBidi" w:hAnsiTheme="majorBidi" w:cstheme="majorBidi"/>
          <w:sz w:val="24"/>
          <w:szCs w:val="24"/>
        </w:rPr>
        <w:t xml:space="preserve"> S, Goya M.M, </w:t>
      </w:r>
      <w:proofErr w:type="spellStart"/>
      <w:r w:rsidRPr="00D66FBA">
        <w:rPr>
          <w:rFonts w:asciiTheme="majorBidi" w:hAnsiTheme="majorBidi" w:cstheme="majorBidi"/>
          <w:sz w:val="24"/>
          <w:szCs w:val="24"/>
        </w:rPr>
        <w:t>Shirzadi</w:t>
      </w:r>
      <w:proofErr w:type="spellEnd"/>
      <w:r w:rsidRPr="00D66FBA">
        <w:rPr>
          <w:rFonts w:asciiTheme="majorBidi" w:hAnsiTheme="majorBidi" w:cstheme="majorBidi"/>
          <w:sz w:val="24"/>
          <w:szCs w:val="24"/>
        </w:rPr>
        <w:t xml:space="preserve"> M.R, </w:t>
      </w:r>
      <w:proofErr w:type="spellStart"/>
      <w:r w:rsidRPr="00D66FBA">
        <w:rPr>
          <w:rFonts w:asciiTheme="majorBidi" w:hAnsiTheme="majorBidi" w:cstheme="majorBidi"/>
          <w:sz w:val="24"/>
          <w:szCs w:val="24"/>
        </w:rPr>
        <w:t>Ghiasi</w:t>
      </w:r>
      <w:proofErr w:type="spellEnd"/>
      <w:r w:rsidRPr="00D66FBA">
        <w:rPr>
          <w:rFonts w:asciiTheme="majorBidi" w:hAnsiTheme="majorBidi" w:cstheme="majorBidi"/>
          <w:sz w:val="24"/>
          <w:szCs w:val="24"/>
        </w:rPr>
        <w:t xml:space="preserve"> S.M, </w:t>
      </w:r>
      <w:proofErr w:type="spellStart"/>
      <w:r w:rsidRPr="00D66FBA">
        <w:rPr>
          <w:rFonts w:asciiTheme="majorBidi" w:hAnsiTheme="majorBidi" w:cstheme="majorBidi"/>
          <w:sz w:val="24"/>
          <w:szCs w:val="24"/>
        </w:rPr>
        <w:t>Mirahmadi</w:t>
      </w:r>
      <w:proofErr w:type="spellEnd"/>
      <w:r w:rsidRPr="00D66FBA">
        <w:rPr>
          <w:rFonts w:asciiTheme="majorBidi" w:hAnsiTheme="majorBidi" w:cstheme="majorBidi"/>
          <w:sz w:val="24"/>
          <w:szCs w:val="24"/>
        </w:rPr>
        <w:t xml:space="preserve"> R, </w:t>
      </w:r>
      <w:proofErr w:type="spellStart"/>
      <w:r w:rsidRPr="00D66FBA">
        <w:rPr>
          <w:rFonts w:asciiTheme="majorBidi" w:hAnsiTheme="majorBidi" w:cstheme="majorBidi"/>
          <w:sz w:val="24"/>
          <w:szCs w:val="24"/>
        </w:rPr>
        <w:t>Haeri</w:t>
      </w:r>
      <w:proofErr w:type="spellEnd"/>
      <w:r w:rsidRPr="00D66FBA">
        <w:rPr>
          <w:rFonts w:asciiTheme="majorBidi" w:hAnsiTheme="majorBidi" w:cstheme="majorBidi"/>
          <w:sz w:val="24"/>
          <w:szCs w:val="24"/>
        </w:rPr>
        <w:t xml:space="preserve"> A, </w:t>
      </w:r>
      <w:proofErr w:type="spellStart"/>
      <w:r w:rsidRPr="00D66FBA">
        <w:rPr>
          <w:rFonts w:asciiTheme="majorBidi" w:hAnsiTheme="majorBidi" w:cstheme="majorBidi"/>
          <w:sz w:val="24"/>
          <w:szCs w:val="24"/>
        </w:rPr>
        <w:t>Moradi</w:t>
      </w:r>
      <w:proofErr w:type="spellEnd"/>
      <w:r w:rsidRPr="00D66FBA">
        <w:rPr>
          <w:rFonts w:asciiTheme="majorBidi" w:hAnsiTheme="majorBidi" w:cstheme="majorBidi"/>
          <w:sz w:val="24"/>
          <w:szCs w:val="24"/>
        </w:rPr>
        <w:t xml:space="preserve">  M, </w:t>
      </w:r>
      <w:proofErr w:type="spellStart"/>
      <w:r w:rsidRPr="00D66FBA">
        <w:rPr>
          <w:rFonts w:asciiTheme="majorBidi" w:hAnsiTheme="majorBidi" w:cstheme="majorBidi"/>
          <w:sz w:val="24"/>
          <w:szCs w:val="24"/>
        </w:rPr>
        <w:t>Afzali</w:t>
      </w:r>
      <w:proofErr w:type="spellEnd"/>
      <w:r w:rsidRPr="00D66FBA">
        <w:rPr>
          <w:rFonts w:asciiTheme="majorBidi" w:hAnsiTheme="majorBidi" w:cstheme="majorBidi"/>
          <w:sz w:val="24"/>
          <w:szCs w:val="24"/>
        </w:rPr>
        <w:t xml:space="preserve"> N, </w:t>
      </w:r>
      <w:proofErr w:type="spellStart"/>
      <w:r w:rsidRPr="00D66FBA">
        <w:rPr>
          <w:rFonts w:asciiTheme="majorBidi" w:hAnsiTheme="majorBidi" w:cstheme="majorBidi"/>
          <w:b/>
          <w:bCs/>
          <w:sz w:val="24"/>
          <w:szCs w:val="24"/>
        </w:rPr>
        <w:t>Rahpeyma</w:t>
      </w:r>
      <w:proofErr w:type="spellEnd"/>
      <w:r w:rsidRPr="00D66FB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66FBA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D66FBA">
        <w:rPr>
          <w:rFonts w:asciiTheme="majorBidi" w:hAnsiTheme="majorBidi" w:cstheme="majorBidi"/>
          <w:sz w:val="24"/>
          <w:szCs w:val="24"/>
        </w:rPr>
        <w:t>,Zeinali</w:t>
      </w:r>
      <w:proofErr w:type="spellEnd"/>
      <w:r w:rsidRPr="00D66FBA">
        <w:rPr>
          <w:rFonts w:asciiTheme="majorBidi" w:hAnsiTheme="majorBidi" w:cstheme="majorBidi"/>
          <w:sz w:val="24"/>
          <w:szCs w:val="24"/>
        </w:rPr>
        <w:t xml:space="preserve"> M, </w:t>
      </w:r>
      <w:proofErr w:type="spellStart"/>
      <w:r w:rsidRPr="00D66FBA">
        <w:rPr>
          <w:rFonts w:asciiTheme="majorBidi" w:hAnsiTheme="majorBidi" w:cstheme="majorBidi"/>
          <w:sz w:val="24"/>
          <w:szCs w:val="24"/>
        </w:rPr>
        <w:t>Meshkat</w:t>
      </w:r>
      <w:proofErr w:type="spellEnd"/>
      <w:r w:rsidRPr="00D66FBA"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 w:rsidRPr="00D66FBA">
        <w:rPr>
          <w:rFonts w:asciiTheme="majorBidi" w:hAnsiTheme="majorBidi" w:cstheme="majorBidi"/>
          <w:sz w:val="24"/>
          <w:szCs w:val="24"/>
        </w:rPr>
        <w:t>Surveillence</w:t>
      </w:r>
      <w:proofErr w:type="spellEnd"/>
      <w:r w:rsidRPr="00D66FBA">
        <w:rPr>
          <w:rFonts w:asciiTheme="majorBidi" w:hAnsiTheme="majorBidi" w:cstheme="majorBidi"/>
          <w:sz w:val="24"/>
          <w:szCs w:val="24"/>
        </w:rPr>
        <w:t xml:space="preserve">&amp; Laboratory Detection of Crimean – Congo Hemorrhagic   Fever (CCHF) in Iran. </w:t>
      </w:r>
      <w:proofErr w:type="spellStart"/>
      <w:r w:rsidRPr="00D66FBA">
        <w:rPr>
          <w:rFonts w:asciiTheme="majorBidi" w:hAnsiTheme="majorBidi" w:cstheme="majorBidi"/>
          <w:sz w:val="24"/>
          <w:szCs w:val="24"/>
        </w:rPr>
        <w:t>Transbandry</w:t>
      </w:r>
      <w:proofErr w:type="spellEnd"/>
      <w:r w:rsidRPr="00D66FBA">
        <w:rPr>
          <w:rFonts w:asciiTheme="majorBidi" w:hAnsiTheme="majorBidi" w:cstheme="majorBidi"/>
          <w:sz w:val="24"/>
          <w:szCs w:val="24"/>
        </w:rPr>
        <w:t xml:space="preserve"> and emerging Disease Journal 2008</w:t>
      </w:r>
      <w:proofErr w:type="gramStart"/>
      <w:r w:rsidRPr="00D66FBA">
        <w:rPr>
          <w:rFonts w:asciiTheme="majorBidi" w:hAnsiTheme="majorBidi" w:cstheme="majorBidi"/>
          <w:sz w:val="24"/>
          <w:szCs w:val="24"/>
        </w:rPr>
        <w:t>;55:200</w:t>
      </w:r>
      <w:proofErr w:type="gramEnd"/>
      <w:r w:rsidRPr="00D66FBA">
        <w:rPr>
          <w:rFonts w:asciiTheme="majorBidi" w:hAnsiTheme="majorBidi" w:cstheme="majorBidi"/>
          <w:sz w:val="24"/>
          <w:szCs w:val="24"/>
        </w:rPr>
        <w:t>-204.</w:t>
      </w:r>
    </w:p>
    <w:p w:rsidR="00BA7D2D" w:rsidRPr="0016737E" w:rsidRDefault="00BA7D2D" w:rsidP="00BA7D2D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A7D2D" w:rsidRDefault="00BA7D2D" w:rsidP="00BA7D2D">
      <w:p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6058B6" w:rsidRDefault="006058B6" w:rsidP="006058B6">
      <w:p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6058B6" w:rsidRPr="006058B6" w:rsidRDefault="00A562AC" w:rsidP="006058B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058B6">
        <w:rPr>
          <w:rFonts w:asciiTheme="majorBidi" w:hAnsiTheme="majorBidi" w:cstheme="majorBidi"/>
          <w:b/>
          <w:bCs/>
          <w:sz w:val="28"/>
          <w:szCs w:val="28"/>
        </w:rPr>
        <w:t>Foreign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058B6">
        <w:rPr>
          <w:rFonts w:asciiTheme="majorBidi" w:hAnsiTheme="majorBidi" w:cstheme="majorBidi"/>
          <w:b/>
          <w:bCs/>
          <w:sz w:val="28"/>
          <w:szCs w:val="28"/>
        </w:rPr>
        <w:t>congress</w:t>
      </w:r>
      <w:r w:rsidR="006058B6" w:rsidRPr="006058B6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6058B6" w:rsidRPr="00251357" w:rsidRDefault="00070100" w:rsidP="0025135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251357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Pr="00251357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, M</w:t>
      </w:r>
      <w:r w:rsidR="003441BF" w:rsidRPr="00251357">
        <w:rPr>
          <w:rFonts w:asciiTheme="majorBidi" w:hAnsiTheme="majorBidi" w:cstheme="majorBidi"/>
          <w:sz w:val="24"/>
          <w:szCs w:val="24"/>
        </w:rPr>
        <w:t>,</w:t>
      </w:r>
      <w:r w:rsidR="003441BF" w:rsidRPr="00251357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 xml:space="preserve"> </w:t>
      </w:r>
      <w:proofErr w:type="spellStart"/>
      <w:r w:rsidR="003441BF" w:rsidRPr="00251357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>Samarbaf_zadeh</w:t>
      </w:r>
      <w:proofErr w:type="spellEnd"/>
      <w:r w:rsidR="003441BF" w:rsidRPr="00251357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 xml:space="preserve">, A., </w:t>
      </w:r>
      <w:proofErr w:type="spellStart"/>
      <w:r w:rsidR="003441BF" w:rsidRPr="00251357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>Makvandi</w:t>
      </w:r>
      <w:proofErr w:type="spellEnd"/>
      <w:r w:rsidR="003441BF" w:rsidRPr="00251357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>, M. et al.</w:t>
      </w:r>
      <w:r w:rsidR="003441BF" w:rsidRPr="00251357">
        <w:rPr>
          <w:rFonts w:asciiTheme="majorBidi" w:hAnsiTheme="majorBidi" w:cstheme="majorBidi"/>
          <w:sz w:val="24"/>
          <w:szCs w:val="24"/>
        </w:rPr>
        <w:t xml:space="preserve">   </w:t>
      </w:r>
      <w:r w:rsidR="006058B6" w:rsidRPr="00251357">
        <w:rPr>
          <w:rFonts w:asciiTheme="majorBidi" w:hAnsiTheme="majorBidi" w:cstheme="majorBidi"/>
          <w:sz w:val="24"/>
          <w:szCs w:val="24"/>
        </w:rPr>
        <w:t>; 3</w:t>
      </w:r>
      <w:r w:rsidR="006058B6" w:rsidRPr="00251357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="006058B6" w:rsidRPr="00251357">
        <w:rPr>
          <w:rFonts w:asciiTheme="majorBidi" w:hAnsiTheme="majorBidi" w:cstheme="majorBidi"/>
          <w:sz w:val="24"/>
          <w:szCs w:val="24"/>
        </w:rPr>
        <w:t xml:space="preserve"> international of clinical microbiology and </w:t>
      </w:r>
      <w:proofErr w:type="spellStart"/>
      <w:r w:rsidR="006058B6" w:rsidRPr="00251357">
        <w:rPr>
          <w:rFonts w:asciiTheme="majorBidi" w:hAnsiTheme="majorBidi" w:cstheme="majorBidi"/>
          <w:sz w:val="24"/>
          <w:szCs w:val="24"/>
        </w:rPr>
        <w:t>Genomix</w:t>
      </w:r>
      <w:proofErr w:type="spellEnd"/>
      <w:r w:rsidR="006058B6" w:rsidRPr="00251357">
        <w:rPr>
          <w:rFonts w:asciiTheme="majorBidi" w:hAnsiTheme="majorBidi" w:cstheme="majorBidi"/>
          <w:sz w:val="24"/>
          <w:szCs w:val="24"/>
        </w:rPr>
        <w:t>, Valencia, Spain, September 2014</w:t>
      </w:r>
      <w:r w:rsidR="009A7C28" w:rsidRPr="00251357">
        <w:rPr>
          <w:rFonts w:asciiTheme="majorBidi" w:hAnsiTheme="majorBidi" w:cstheme="majorBidi"/>
          <w:sz w:val="24"/>
          <w:szCs w:val="24"/>
        </w:rPr>
        <w:t>.</w:t>
      </w:r>
    </w:p>
    <w:p w:rsidR="00865D02" w:rsidRPr="00251357" w:rsidRDefault="00070100" w:rsidP="0025135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251357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Pr="00251357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, M</w:t>
      </w:r>
      <w:r w:rsidR="003441BF" w:rsidRPr="00251357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 xml:space="preserve">, </w:t>
      </w:r>
      <w:proofErr w:type="spellStart"/>
      <w:r w:rsidR="003441BF" w:rsidRPr="00251357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>Samarbaf_zadeh</w:t>
      </w:r>
      <w:proofErr w:type="spellEnd"/>
      <w:r w:rsidR="003441BF" w:rsidRPr="00251357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 xml:space="preserve">, A., </w:t>
      </w:r>
      <w:proofErr w:type="spellStart"/>
      <w:r w:rsidR="003441BF" w:rsidRPr="00251357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>Makvandi</w:t>
      </w:r>
      <w:proofErr w:type="spellEnd"/>
      <w:r w:rsidR="003441BF" w:rsidRPr="00251357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>, M. et al.</w:t>
      </w:r>
      <w:r w:rsidR="003441BF" w:rsidRPr="00251357">
        <w:rPr>
          <w:rFonts w:asciiTheme="majorBidi" w:hAnsiTheme="majorBidi" w:cstheme="majorBidi"/>
          <w:sz w:val="24"/>
          <w:szCs w:val="24"/>
        </w:rPr>
        <w:t xml:space="preserve">  </w:t>
      </w:r>
      <w:r w:rsidR="006058B6" w:rsidRPr="00251357">
        <w:rPr>
          <w:rFonts w:asciiTheme="majorBidi" w:hAnsiTheme="majorBidi" w:cstheme="majorBidi"/>
          <w:sz w:val="24"/>
          <w:szCs w:val="24"/>
        </w:rPr>
        <w:t>; 17</w:t>
      </w:r>
      <w:r w:rsidR="006058B6" w:rsidRPr="00251357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6058B6" w:rsidRPr="00251357">
        <w:rPr>
          <w:rFonts w:asciiTheme="majorBidi" w:hAnsiTheme="majorBidi" w:cstheme="majorBidi"/>
          <w:sz w:val="24"/>
          <w:szCs w:val="24"/>
        </w:rPr>
        <w:t xml:space="preserve"> </w:t>
      </w:r>
      <w:r w:rsidR="003441BF" w:rsidRPr="00251357">
        <w:rPr>
          <w:rFonts w:asciiTheme="majorBidi" w:hAnsiTheme="majorBidi" w:cstheme="majorBidi"/>
          <w:sz w:val="24"/>
          <w:szCs w:val="24"/>
        </w:rPr>
        <w:t xml:space="preserve">annual </w:t>
      </w:r>
      <w:r w:rsidR="006058B6" w:rsidRPr="00251357">
        <w:rPr>
          <w:rFonts w:asciiTheme="majorBidi" w:hAnsiTheme="majorBidi" w:cstheme="majorBidi"/>
          <w:sz w:val="24"/>
          <w:szCs w:val="24"/>
        </w:rPr>
        <w:t xml:space="preserve">meeting of European society of clinical virology, Prague, </w:t>
      </w:r>
      <w:r w:rsidR="009A7C28" w:rsidRPr="00251357">
        <w:rPr>
          <w:rFonts w:asciiTheme="majorBidi" w:hAnsiTheme="majorBidi" w:cstheme="majorBidi"/>
          <w:sz w:val="24"/>
          <w:szCs w:val="24"/>
        </w:rPr>
        <w:t>Czech Republic</w:t>
      </w:r>
      <w:r w:rsidR="006058B6" w:rsidRPr="00251357">
        <w:rPr>
          <w:rFonts w:asciiTheme="majorBidi" w:hAnsiTheme="majorBidi" w:cstheme="majorBidi"/>
          <w:sz w:val="24"/>
          <w:szCs w:val="24"/>
        </w:rPr>
        <w:t>, October 2014</w:t>
      </w:r>
      <w:r w:rsidR="009A7C28" w:rsidRPr="00251357">
        <w:rPr>
          <w:rFonts w:asciiTheme="majorBidi" w:hAnsiTheme="majorBidi" w:cstheme="majorBidi"/>
          <w:sz w:val="24"/>
          <w:szCs w:val="24"/>
        </w:rPr>
        <w:t>.</w:t>
      </w:r>
    </w:p>
    <w:p w:rsidR="003441BF" w:rsidRPr="00251357" w:rsidRDefault="00070100" w:rsidP="0025135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251357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Pr="00251357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, M</w:t>
      </w:r>
      <w:r w:rsidR="003441BF" w:rsidRPr="00251357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 xml:space="preserve">, </w:t>
      </w:r>
      <w:proofErr w:type="spellStart"/>
      <w:r w:rsidR="003441BF" w:rsidRPr="00251357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>Samarbaf_zadeh</w:t>
      </w:r>
      <w:proofErr w:type="spellEnd"/>
      <w:r w:rsidR="003441BF" w:rsidRPr="00251357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 xml:space="preserve">, A., </w:t>
      </w:r>
      <w:proofErr w:type="spellStart"/>
      <w:r w:rsidR="003441BF" w:rsidRPr="00251357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>Makvandi</w:t>
      </w:r>
      <w:proofErr w:type="spellEnd"/>
      <w:r w:rsidR="003441BF" w:rsidRPr="00251357">
        <w:rPr>
          <w:rFonts w:asciiTheme="majorBidi" w:hAnsiTheme="majorBidi" w:cstheme="majorBidi"/>
          <w:spacing w:val="4"/>
          <w:sz w:val="24"/>
          <w:szCs w:val="24"/>
          <w:shd w:val="clear" w:color="auto" w:fill="FCFCFC"/>
        </w:rPr>
        <w:t>, M. et al.</w:t>
      </w:r>
      <w:r w:rsidR="003441BF" w:rsidRPr="00251357">
        <w:rPr>
          <w:rFonts w:asciiTheme="majorBidi" w:hAnsiTheme="majorBidi" w:cstheme="majorBidi"/>
          <w:sz w:val="24"/>
          <w:szCs w:val="24"/>
        </w:rPr>
        <w:t xml:space="preserve"> 19</w:t>
      </w:r>
      <w:r w:rsidR="003441BF" w:rsidRPr="00251357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3441BF" w:rsidRPr="00251357">
        <w:rPr>
          <w:rFonts w:asciiTheme="majorBidi" w:hAnsiTheme="majorBidi" w:cstheme="majorBidi"/>
          <w:sz w:val="24"/>
          <w:szCs w:val="24"/>
        </w:rPr>
        <w:t xml:space="preserve"> annual meeting of European society of clinical virology, Lisbon, Portugal, October 2016.</w:t>
      </w:r>
    </w:p>
    <w:p w:rsidR="003C4E4C" w:rsidRDefault="003C4E4C" w:rsidP="003C22A4">
      <w:pPr>
        <w:rPr>
          <w:rFonts w:asciiTheme="majorBidi" w:hAnsiTheme="majorBidi" w:cstheme="majorBidi"/>
          <w:sz w:val="24"/>
          <w:szCs w:val="24"/>
        </w:rPr>
      </w:pPr>
    </w:p>
    <w:p w:rsidR="003C22A4" w:rsidRPr="003C22A4" w:rsidRDefault="003C22A4" w:rsidP="003C22A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C22A4">
        <w:rPr>
          <w:rFonts w:asciiTheme="majorBidi" w:hAnsiTheme="majorBidi" w:cstheme="majorBidi"/>
          <w:b/>
          <w:bCs/>
          <w:sz w:val="28"/>
          <w:szCs w:val="28"/>
        </w:rPr>
        <w:t>International workshop</w:t>
      </w:r>
    </w:p>
    <w:p w:rsidR="006058B6" w:rsidRDefault="003C22A4" w:rsidP="004227E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International</w:t>
      </w:r>
      <w:r w:rsidR="00EC1551" w:rsidRPr="00C53A5C">
        <w:rPr>
          <w:rFonts w:asciiTheme="majorBidi" w:hAnsiTheme="majorBidi" w:cstheme="majorBidi"/>
          <w:sz w:val="24"/>
          <w:szCs w:val="24"/>
        </w:rPr>
        <w:t xml:space="preserve"> </w:t>
      </w:r>
      <w:r w:rsidR="006A164E" w:rsidRPr="00C53A5C">
        <w:rPr>
          <w:rFonts w:asciiTheme="majorBidi" w:hAnsiTheme="majorBidi" w:cstheme="majorBidi"/>
          <w:sz w:val="24"/>
          <w:szCs w:val="24"/>
        </w:rPr>
        <w:t xml:space="preserve">Workshop on Surveillance and Control of </w:t>
      </w:r>
      <w:r w:rsidR="00653C86" w:rsidRPr="00C53A5C">
        <w:rPr>
          <w:rFonts w:asciiTheme="majorBidi" w:hAnsiTheme="majorBidi" w:cstheme="majorBidi"/>
          <w:sz w:val="24"/>
          <w:szCs w:val="24"/>
        </w:rPr>
        <w:t>Rabies</w:t>
      </w:r>
      <w:r w:rsidR="006A164E" w:rsidRPr="00C53A5C">
        <w:rPr>
          <w:rFonts w:asciiTheme="majorBidi" w:hAnsiTheme="majorBidi" w:cstheme="majorBidi"/>
          <w:sz w:val="24"/>
          <w:szCs w:val="24"/>
        </w:rPr>
        <w:t xml:space="preserve"> organized by the Pasteur </w:t>
      </w:r>
      <w:r w:rsidRPr="00C53A5C">
        <w:rPr>
          <w:rFonts w:asciiTheme="majorBidi" w:hAnsiTheme="majorBidi" w:cstheme="majorBidi"/>
          <w:sz w:val="24"/>
          <w:szCs w:val="24"/>
        </w:rPr>
        <w:t xml:space="preserve">Institute </w:t>
      </w:r>
      <w:r>
        <w:rPr>
          <w:rFonts w:asciiTheme="majorBidi" w:hAnsiTheme="majorBidi" w:cstheme="majorBidi"/>
          <w:sz w:val="24"/>
          <w:szCs w:val="24"/>
        </w:rPr>
        <w:t>of</w:t>
      </w:r>
      <w:r w:rsidR="006A164E" w:rsidRPr="00C53A5C">
        <w:rPr>
          <w:rFonts w:asciiTheme="majorBidi" w:hAnsiTheme="majorBidi" w:cstheme="majorBidi"/>
          <w:sz w:val="24"/>
          <w:szCs w:val="24"/>
        </w:rPr>
        <w:t xml:space="preserve"> Iran</w:t>
      </w:r>
      <w:r w:rsidR="00EC1551" w:rsidRPr="00C53A5C">
        <w:rPr>
          <w:rFonts w:asciiTheme="majorBidi" w:hAnsiTheme="majorBidi" w:cstheme="majorBidi"/>
          <w:sz w:val="24"/>
          <w:szCs w:val="24"/>
        </w:rPr>
        <w:t>,</w:t>
      </w:r>
      <w:r w:rsidR="006A164E" w:rsidRPr="00C53A5C">
        <w:rPr>
          <w:rFonts w:asciiTheme="majorBidi" w:hAnsiTheme="majorBidi" w:cstheme="majorBidi"/>
          <w:sz w:val="24"/>
          <w:szCs w:val="24"/>
        </w:rPr>
        <w:t xml:space="preserve"> </w:t>
      </w:r>
      <w:r w:rsidR="00BE7D04">
        <w:rPr>
          <w:rFonts w:asciiTheme="majorBidi" w:hAnsiTheme="majorBidi" w:cstheme="majorBidi"/>
          <w:sz w:val="24"/>
          <w:szCs w:val="24"/>
        </w:rPr>
        <w:t xml:space="preserve">with support of </w:t>
      </w:r>
      <w:r w:rsidR="00BE7D04" w:rsidRPr="00C53A5C">
        <w:rPr>
          <w:rFonts w:asciiTheme="majorBidi" w:hAnsiTheme="majorBidi" w:cstheme="majorBidi"/>
          <w:sz w:val="24"/>
          <w:szCs w:val="24"/>
        </w:rPr>
        <w:t>Pasteur Institute</w:t>
      </w:r>
      <w:r w:rsidR="00BE7D04">
        <w:rPr>
          <w:rFonts w:asciiTheme="majorBidi" w:hAnsiTheme="majorBidi" w:cstheme="majorBidi"/>
          <w:sz w:val="24"/>
          <w:szCs w:val="24"/>
        </w:rPr>
        <w:t xml:space="preserve"> of </w:t>
      </w:r>
      <w:r w:rsidR="006A164E" w:rsidRPr="00C53A5C">
        <w:rPr>
          <w:rFonts w:asciiTheme="majorBidi" w:hAnsiTheme="majorBidi" w:cstheme="majorBidi"/>
          <w:sz w:val="24"/>
          <w:szCs w:val="24"/>
        </w:rPr>
        <w:t>Paris, University of Lausanne, Switzerland</w:t>
      </w:r>
      <w:r w:rsidRPr="00C53A5C">
        <w:rPr>
          <w:rFonts w:asciiTheme="majorBidi" w:hAnsiTheme="majorBidi" w:cstheme="majorBidi"/>
          <w:sz w:val="24"/>
          <w:szCs w:val="24"/>
        </w:rPr>
        <w:t>,</w:t>
      </w:r>
      <w:r w:rsidR="006A164E" w:rsidRPr="00C53A5C">
        <w:rPr>
          <w:rFonts w:asciiTheme="majorBidi" w:hAnsiTheme="majorBidi" w:cstheme="majorBidi"/>
          <w:sz w:val="24"/>
          <w:szCs w:val="24"/>
        </w:rPr>
        <w:t xml:space="preserve"> the World Health Organization (WHO</w:t>
      </w:r>
      <w:r w:rsidR="00653C86" w:rsidRPr="00C53A5C">
        <w:rPr>
          <w:rFonts w:asciiTheme="majorBidi" w:hAnsiTheme="majorBidi" w:cstheme="majorBidi"/>
          <w:sz w:val="24"/>
          <w:szCs w:val="24"/>
        </w:rPr>
        <w:t>),</w:t>
      </w:r>
      <w:r w:rsidR="006A164E" w:rsidRPr="00C53A5C">
        <w:rPr>
          <w:rFonts w:asciiTheme="majorBidi" w:hAnsiTheme="majorBidi" w:cstheme="majorBidi"/>
          <w:sz w:val="24"/>
          <w:szCs w:val="24"/>
        </w:rPr>
        <w:t xml:space="preserve"> October 8th to 19th 2017</w:t>
      </w:r>
      <w:r w:rsidR="00470ABF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Amole</w:t>
      </w:r>
      <w:r w:rsidR="00470ABF">
        <w:rPr>
          <w:rFonts w:asciiTheme="majorBidi" w:hAnsiTheme="majorBidi" w:cstheme="majorBidi"/>
          <w:sz w:val="24"/>
          <w:szCs w:val="24"/>
        </w:rPr>
        <w:t>, Iran.</w:t>
      </w:r>
    </w:p>
    <w:p w:rsidR="00653C86" w:rsidRDefault="00653C86" w:rsidP="004227E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53C86">
        <w:rPr>
          <w:rFonts w:asciiTheme="majorBidi" w:hAnsiTheme="majorBidi" w:cstheme="majorBidi"/>
          <w:b/>
          <w:bCs/>
          <w:sz w:val="24"/>
          <w:szCs w:val="24"/>
        </w:rPr>
        <w:t>Internal workshop</w:t>
      </w:r>
    </w:p>
    <w:p w:rsidR="00325A99" w:rsidRPr="00653C86" w:rsidRDefault="00325A99" w:rsidP="00325A9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653C86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Pr="00653C86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, M</w:t>
      </w:r>
      <w:r w:rsidRPr="00653C86">
        <w:rPr>
          <w:rFonts w:asciiTheme="majorBidi" w:hAnsiTheme="majorBidi" w:cstheme="majorBidi"/>
          <w:sz w:val="24"/>
          <w:szCs w:val="24"/>
        </w:rPr>
        <w:t xml:space="preserve">, oral presentation on Rabies </w:t>
      </w:r>
      <w:r>
        <w:rPr>
          <w:rFonts w:asciiTheme="majorBidi" w:hAnsiTheme="majorBidi" w:cstheme="majorBidi"/>
          <w:sz w:val="24"/>
          <w:szCs w:val="24"/>
        </w:rPr>
        <w:t>surveillance</w:t>
      </w:r>
      <w:r w:rsidRPr="00653C8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</w:t>
      </w:r>
      <w:r w:rsidRPr="00653C86">
        <w:rPr>
          <w:rFonts w:asciiTheme="majorBidi" w:hAnsiTheme="majorBidi" w:cstheme="majorBidi"/>
          <w:sz w:val="24"/>
          <w:szCs w:val="24"/>
        </w:rPr>
        <w:t xml:space="preserve"> the glob and Iran. Organized by</w:t>
      </w:r>
      <w:r>
        <w:rPr>
          <w:rFonts w:asciiTheme="majorBidi" w:hAnsiTheme="majorBidi" w:cstheme="majorBidi"/>
          <w:sz w:val="24"/>
          <w:szCs w:val="24"/>
        </w:rPr>
        <w:t xml:space="preserve"> the Pasteur Institute of Iran and Ministry of health</w:t>
      </w:r>
      <w:r w:rsidRPr="00653C86">
        <w:rPr>
          <w:rFonts w:asciiTheme="majorBidi" w:hAnsiTheme="majorBidi" w:cstheme="majorBidi"/>
          <w:sz w:val="24"/>
          <w:szCs w:val="24"/>
        </w:rPr>
        <w:t>, 201</w:t>
      </w:r>
      <w:r>
        <w:rPr>
          <w:rFonts w:asciiTheme="majorBidi" w:hAnsiTheme="majorBidi" w:cstheme="majorBidi"/>
          <w:sz w:val="24"/>
          <w:szCs w:val="24"/>
        </w:rPr>
        <w:t>7</w:t>
      </w:r>
      <w:r w:rsidRPr="00653C86">
        <w:rPr>
          <w:rFonts w:asciiTheme="majorBidi" w:hAnsiTheme="majorBidi" w:cstheme="majorBidi"/>
          <w:sz w:val="24"/>
          <w:szCs w:val="24"/>
        </w:rPr>
        <w:t>, Tehran, Iran.</w:t>
      </w:r>
    </w:p>
    <w:p w:rsidR="00325A99" w:rsidRPr="00653C86" w:rsidRDefault="00325A99" w:rsidP="004227E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53C86" w:rsidRPr="00653C86" w:rsidRDefault="00653C86" w:rsidP="00325A9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653C86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Pr="00653C86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, M</w:t>
      </w:r>
      <w:r w:rsidRPr="00653C86">
        <w:rPr>
          <w:rFonts w:asciiTheme="majorBidi" w:hAnsiTheme="majorBidi" w:cstheme="majorBidi"/>
          <w:sz w:val="24"/>
          <w:szCs w:val="24"/>
        </w:rPr>
        <w:t>, oral presentation on Rabies epidemiology in the glob and Iran. Organized by</w:t>
      </w:r>
      <w:r>
        <w:rPr>
          <w:rFonts w:asciiTheme="majorBidi" w:hAnsiTheme="majorBidi" w:cstheme="majorBidi"/>
          <w:sz w:val="24"/>
          <w:szCs w:val="24"/>
        </w:rPr>
        <w:t xml:space="preserve"> the Pasteur Institute of Iran and Ministry of health</w:t>
      </w:r>
      <w:r w:rsidRPr="00653C86">
        <w:rPr>
          <w:rFonts w:asciiTheme="majorBidi" w:hAnsiTheme="majorBidi" w:cstheme="majorBidi"/>
          <w:sz w:val="24"/>
          <w:szCs w:val="24"/>
        </w:rPr>
        <w:t>, 201</w:t>
      </w:r>
      <w:r w:rsidR="00325A99">
        <w:rPr>
          <w:rFonts w:asciiTheme="majorBidi" w:hAnsiTheme="majorBidi" w:cstheme="majorBidi"/>
          <w:sz w:val="24"/>
          <w:szCs w:val="24"/>
        </w:rPr>
        <w:t>8</w:t>
      </w:r>
      <w:r w:rsidRPr="00653C86">
        <w:rPr>
          <w:rFonts w:asciiTheme="majorBidi" w:hAnsiTheme="majorBidi" w:cstheme="majorBidi"/>
          <w:sz w:val="24"/>
          <w:szCs w:val="24"/>
        </w:rPr>
        <w:t>, Tehran, Iran.</w:t>
      </w:r>
    </w:p>
    <w:p w:rsidR="003C22A4" w:rsidRPr="00C53A5C" w:rsidRDefault="003C22A4" w:rsidP="004227EE">
      <w:pPr>
        <w:rPr>
          <w:rFonts w:asciiTheme="majorBidi" w:hAnsiTheme="majorBidi" w:cstheme="majorBidi"/>
          <w:b/>
          <w:bCs/>
          <w:sz w:val="48"/>
          <w:szCs w:val="48"/>
          <w:lang w:bidi="fa-IR"/>
        </w:rPr>
      </w:pPr>
    </w:p>
    <w:p w:rsidR="006058B6" w:rsidRDefault="006058B6" w:rsidP="006058B6">
      <w:p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1F76CF" w:rsidRDefault="001F76CF" w:rsidP="001F76CF">
      <w:pPr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>Internal congress &amp; seminar</w:t>
      </w:r>
    </w:p>
    <w:p w:rsidR="000879AE" w:rsidRPr="000879AE" w:rsidRDefault="000879AE" w:rsidP="000879AE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0879AE">
        <w:rPr>
          <w:rFonts w:asciiTheme="majorBidi" w:hAnsiTheme="majorBidi" w:cstheme="majorBidi"/>
          <w:b/>
          <w:bCs/>
          <w:sz w:val="24"/>
          <w:szCs w:val="24"/>
          <w:lang w:bidi="fa-IR"/>
        </w:rPr>
        <w:t>Rahpeyma</w:t>
      </w:r>
      <w:proofErr w:type="spellEnd"/>
      <w:r w:rsidRPr="000879A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M, </w:t>
      </w:r>
      <w:proofErr w:type="spellStart"/>
      <w:r w:rsidRPr="000879AE">
        <w:rPr>
          <w:rFonts w:asciiTheme="majorBidi" w:hAnsiTheme="majorBidi" w:cstheme="majorBidi"/>
          <w:b/>
          <w:bCs/>
          <w:sz w:val="24"/>
          <w:szCs w:val="24"/>
          <w:lang w:bidi="fa-IR"/>
        </w:rPr>
        <w:t>Khosravy</w:t>
      </w:r>
      <w:proofErr w:type="spellEnd"/>
      <w:r w:rsidRPr="000879A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M S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. </w:t>
      </w:r>
      <w:r w:rsidRPr="000879A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proofErr w:type="gramStart"/>
      <w:r w:rsidRPr="000879AE">
        <w:rPr>
          <w:rFonts w:asciiTheme="majorBidi" w:hAnsiTheme="majorBidi" w:cstheme="majorBidi"/>
          <w:sz w:val="24"/>
          <w:szCs w:val="24"/>
          <w:lang w:bidi="fa-IR"/>
        </w:rPr>
        <w:t>mHealth</w:t>
      </w:r>
      <w:proofErr w:type="spellEnd"/>
      <w:proofErr w:type="gramEnd"/>
      <w:r w:rsidRPr="000879AE">
        <w:rPr>
          <w:rFonts w:asciiTheme="majorBidi" w:hAnsiTheme="majorBidi" w:cstheme="majorBidi"/>
          <w:sz w:val="24"/>
          <w:szCs w:val="24"/>
          <w:lang w:bidi="fa-IR"/>
        </w:rPr>
        <w:t xml:space="preserve"> as Surveillance Tools in Rabies Control and Prevention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  <w:r w:rsidRPr="000879AE">
        <w:t xml:space="preserve"> </w:t>
      </w:r>
      <w:r w:rsidRPr="000879AE">
        <w:rPr>
          <w:rFonts w:asciiTheme="majorBidi" w:hAnsiTheme="majorBidi" w:cstheme="majorBidi"/>
          <w:sz w:val="24"/>
          <w:szCs w:val="24"/>
          <w:lang w:bidi="fa-IR"/>
        </w:rPr>
        <w:t>Journal of Biomedical Physics &amp; Engineering, 2023</w:t>
      </w:r>
    </w:p>
    <w:p w:rsidR="00236C12" w:rsidRPr="00251357" w:rsidRDefault="00236C12" w:rsidP="0025135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251357">
        <w:rPr>
          <w:rFonts w:asciiTheme="majorBidi" w:hAnsiTheme="majorBidi" w:cstheme="majorBidi"/>
          <w:b/>
          <w:bCs/>
          <w:sz w:val="24"/>
          <w:szCs w:val="24"/>
          <w:lang w:bidi="fa-IR"/>
        </w:rPr>
        <w:t>Rahpeyma</w:t>
      </w:r>
      <w:proofErr w:type="spellEnd"/>
      <w:r w:rsidRPr="00251357">
        <w:rPr>
          <w:rFonts w:asciiTheme="majorBidi" w:hAnsiTheme="majorBidi" w:cstheme="majorBidi"/>
          <w:b/>
          <w:bCs/>
          <w:sz w:val="24"/>
          <w:szCs w:val="24"/>
          <w:lang w:bidi="fa-IR"/>
        </w:rPr>
        <w:t>, M</w:t>
      </w:r>
      <w:r w:rsidRPr="00251357">
        <w:rPr>
          <w:rFonts w:asciiTheme="majorBidi" w:hAnsiTheme="majorBidi" w:cstheme="majorBidi"/>
          <w:sz w:val="24"/>
          <w:szCs w:val="24"/>
          <w:lang w:bidi="fa-IR"/>
        </w:rPr>
        <w:t>.</w:t>
      </w:r>
      <w:r w:rsidRPr="00325A99">
        <w:t xml:space="preserve"> </w:t>
      </w:r>
      <w:proofErr w:type="spellStart"/>
      <w:r w:rsidRPr="00251357">
        <w:rPr>
          <w:rFonts w:asciiTheme="majorBidi" w:hAnsiTheme="majorBidi" w:cstheme="majorBidi"/>
          <w:sz w:val="24"/>
          <w:szCs w:val="24"/>
          <w:lang w:bidi="fa-IR"/>
        </w:rPr>
        <w:t>A.Samarbaf_zadeh</w:t>
      </w:r>
      <w:proofErr w:type="spellEnd"/>
      <w:r w:rsidRPr="00251357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proofErr w:type="spellStart"/>
      <w:r w:rsidRPr="00251357">
        <w:rPr>
          <w:rFonts w:asciiTheme="majorBidi" w:hAnsiTheme="majorBidi" w:cstheme="majorBidi"/>
          <w:sz w:val="24"/>
          <w:szCs w:val="24"/>
          <w:lang w:bidi="fa-IR"/>
        </w:rPr>
        <w:t>M.Makvandi</w:t>
      </w:r>
      <w:proofErr w:type="spellEnd"/>
      <w:r w:rsidRPr="00251357">
        <w:rPr>
          <w:rFonts w:asciiTheme="majorBidi" w:hAnsiTheme="majorBidi" w:cstheme="majorBidi"/>
          <w:sz w:val="24"/>
          <w:szCs w:val="24"/>
          <w:lang w:bidi="fa-IR"/>
        </w:rPr>
        <w:t xml:space="preserve">, et al. Mice immunized with recombinant Crimean Congo hemorrhagic fever virus </w:t>
      </w:r>
      <w:proofErr w:type="spellStart"/>
      <w:r w:rsidRPr="00251357">
        <w:rPr>
          <w:rFonts w:asciiTheme="majorBidi" w:hAnsiTheme="majorBidi" w:cstheme="majorBidi"/>
          <w:sz w:val="24"/>
          <w:szCs w:val="24"/>
          <w:lang w:bidi="fa-IR"/>
        </w:rPr>
        <w:t>Gn</w:t>
      </w:r>
      <w:proofErr w:type="spellEnd"/>
      <w:r w:rsidRPr="00251357">
        <w:rPr>
          <w:rFonts w:asciiTheme="majorBidi" w:hAnsiTheme="majorBidi" w:cstheme="majorBidi"/>
          <w:sz w:val="24"/>
          <w:szCs w:val="24"/>
          <w:lang w:bidi="fa-IR"/>
        </w:rPr>
        <w:t xml:space="preserve"> protein produce high level of interleukin 10. International Congress of immunology, Tabriz University of medical science, Tabriz, Iran, 2016. </w:t>
      </w:r>
    </w:p>
    <w:p w:rsidR="00325A99" w:rsidRPr="00251357" w:rsidRDefault="00325A99" w:rsidP="0025135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251357">
        <w:rPr>
          <w:rFonts w:asciiTheme="majorBidi" w:hAnsiTheme="majorBidi" w:cstheme="majorBidi"/>
          <w:b/>
          <w:bCs/>
          <w:sz w:val="24"/>
          <w:szCs w:val="24"/>
          <w:lang w:bidi="fa-IR"/>
        </w:rPr>
        <w:t>Rahpeyma</w:t>
      </w:r>
      <w:proofErr w:type="spellEnd"/>
      <w:r w:rsidRPr="00251357">
        <w:rPr>
          <w:rFonts w:asciiTheme="majorBidi" w:hAnsiTheme="majorBidi" w:cstheme="majorBidi"/>
          <w:b/>
          <w:bCs/>
          <w:sz w:val="24"/>
          <w:szCs w:val="24"/>
          <w:lang w:bidi="fa-IR"/>
        </w:rPr>
        <w:t>, M</w:t>
      </w:r>
      <w:r w:rsidRPr="00251357">
        <w:rPr>
          <w:rFonts w:asciiTheme="majorBidi" w:hAnsiTheme="majorBidi" w:cstheme="majorBidi"/>
          <w:sz w:val="24"/>
          <w:szCs w:val="24"/>
          <w:lang w:bidi="fa-IR"/>
        </w:rPr>
        <w:t>.</w:t>
      </w:r>
      <w:r w:rsidRPr="00325A99">
        <w:t xml:space="preserve"> </w:t>
      </w:r>
      <w:proofErr w:type="spellStart"/>
      <w:r w:rsidRPr="00251357">
        <w:rPr>
          <w:rFonts w:asciiTheme="majorBidi" w:hAnsiTheme="majorBidi" w:cstheme="majorBidi"/>
          <w:sz w:val="24"/>
          <w:szCs w:val="24"/>
          <w:lang w:bidi="fa-IR"/>
        </w:rPr>
        <w:t>A.Samarbaf_zadeh</w:t>
      </w:r>
      <w:proofErr w:type="spellEnd"/>
      <w:r w:rsidRPr="00251357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proofErr w:type="spellStart"/>
      <w:r w:rsidRPr="00251357">
        <w:rPr>
          <w:rFonts w:asciiTheme="majorBidi" w:hAnsiTheme="majorBidi" w:cstheme="majorBidi"/>
          <w:sz w:val="24"/>
          <w:szCs w:val="24"/>
          <w:lang w:bidi="fa-IR"/>
        </w:rPr>
        <w:t>M.Makvandi</w:t>
      </w:r>
      <w:proofErr w:type="spellEnd"/>
      <w:r w:rsidRPr="00251357">
        <w:rPr>
          <w:rFonts w:asciiTheme="majorBidi" w:hAnsiTheme="majorBidi" w:cstheme="majorBidi"/>
          <w:sz w:val="24"/>
          <w:szCs w:val="24"/>
          <w:lang w:bidi="fa-IR"/>
        </w:rPr>
        <w:t xml:space="preserve">, et al. </w:t>
      </w:r>
      <w:r w:rsidR="00683AF8" w:rsidRPr="00251357">
        <w:rPr>
          <w:rFonts w:asciiTheme="majorBidi" w:hAnsiTheme="majorBidi" w:cstheme="majorBidi"/>
          <w:sz w:val="24"/>
          <w:szCs w:val="24"/>
          <w:lang w:bidi="fa-IR"/>
        </w:rPr>
        <w:t>A</w:t>
      </w:r>
      <w:r w:rsidRPr="00251357">
        <w:rPr>
          <w:rFonts w:asciiTheme="majorBidi" w:hAnsiTheme="majorBidi" w:cstheme="majorBidi"/>
          <w:sz w:val="24"/>
          <w:szCs w:val="24"/>
          <w:lang w:bidi="fa-IR"/>
        </w:rPr>
        <w:t xml:space="preserve">pproach to Crimean Congo hemorrhagic fever virus vaccine by recombinant </w:t>
      </w:r>
      <w:proofErr w:type="spellStart"/>
      <w:r w:rsidRPr="00251357">
        <w:rPr>
          <w:rFonts w:asciiTheme="majorBidi" w:hAnsiTheme="majorBidi" w:cstheme="majorBidi"/>
          <w:sz w:val="24"/>
          <w:szCs w:val="24"/>
          <w:lang w:bidi="fa-IR"/>
        </w:rPr>
        <w:t>baculovirus</w:t>
      </w:r>
      <w:proofErr w:type="spellEnd"/>
      <w:r w:rsidRPr="00251357">
        <w:rPr>
          <w:rFonts w:asciiTheme="majorBidi" w:hAnsiTheme="majorBidi" w:cstheme="majorBidi"/>
          <w:sz w:val="24"/>
          <w:szCs w:val="24"/>
          <w:lang w:bidi="fa-IR"/>
        </w:rPr>
        <w:t>. 16</w:t>
      </w:r>
      <w:r w:rsidRPr="00251357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th</w:t>
      </w:r>
      <w:r w:rsidRPr="00251357">
        <w:rPr>
          <w:rFonts w:asciiTheme="majorBidi" w:hAnsiTheme="majorBidi" w:cstheme="majorBidi"/>
          <w:sz w:val="24"/>
          <w:szCs w:val="24"/>
          <w:lang w:bidi="fa-IR"/>
        </w:rPr>
        <w:t xml:space="preserve"> Iranian and International Congress of Microbiology, </w:t>
      </w:r>
      <w:proofErr w:type="spellStart"/>
      <w:r w:rsidRPr="00251357">
        <w:rPr>
          <w:rFonts w:asciiTheme="majorBidi" w:hAnsiTheme="majorBidi" w:cstheme="majorBidi"/>
          <w:sz w:val="24"/>
          <w:szCs w:val="24"/>
          <w:lang w:bidi="fa-IR"/>
        </w:rPr>
        <w:t>shahid</w:t>
      </w:r>
      <w:proofErr w:type="spellEnd"/>
      <w:r w:rsidRPr="00251357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251357">
        <w:rPr>
          <w:rFonts w:asciiTheme="majorBidi" w:hAnsiTheme="majorBidi" w:cstheme="majorBidi"/>
          <w:sz w:val="24"/>
          <w:szCs w:val="24"/>
          <w:lang w:bidi="fa-IR"/>
        </w:rPr>
        <w:t>beheshti</w:t>
      </w:r>
      <w:proofErr w:type="spellEnd"/>
      <w:r w:rsidRPr="00251357">
        <w:rPr>
          <w:rFonts w:asciiTheme="majorBidi" w:hAnsiTheme="majorBidi" w:cstheme="majorBidi"/>
          <w:sz w:val="24"/>
          <w:szCs w:val="24"/>
          <w:lang w:bidi="fa-IR"/>
        </w:rPr>
        <w:t xml:space="preserve"> university of medical science, Tehran, </w:t>
      </w:r>
      <w:r w:rsidR="00236C12" w:rsidRPr="00251357">
        <w:rPr>
          <w:rFonts w:asciiTheme="majorBidi" w:hAnsiTheme="majorBidi" w:cstheme="majorBidi"/>
          <w:sz w:val="24"/>
          <w:szCs w:val="24"/>
          <w:lang w:bidi="fa-IR"/>
        </w:rPr>
        <w:t>Iran, 2015</w:t>
      </w:r>
      <w:r w:rsidRPr="00251357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F6460" w:rsidRPr="00251357" w:rsidRDefault="00AF6460" w:rsidP="0025135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251357">
        <w:rPr>
          <w:rFonts w:asciiTheme="majorBidi" w:hAnsiTheme="majorBidi" w:cstheme="majorBidi"/>
          <w:b/>
          <w:bCs/>
          <w:sz w:val="24"/>
          <w:szCs w:val="24"/>
          <w:lang w:bidi="fa-IR"/>
        </w:rPr>
        <w:t>Rahpeyma</w:t>
      </w:r>
      <w:proofErr w:type="spellEnd"/>
      <w:r w:rsidRPr="00251357">
        <w:rPr>
          <w:rFonts w:asciiTheme="majorBidi" w:hAnsiTheme="majorBidi" w:cstheme="majorBidi"/>
          <w:b/>
          <w:bCs/>
          <w:sz w:val="24"/>
          <w:szCs w:val="24"/>
          <w:lang w:bidi="fa-IR"/>
        </w:rPr>
        <w:t>, M</w:t>
      </w:r>
      <w:r w:rsidRPr="00251357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proofErr w:type="spellStart"/>
      <w:r w:rsidRPr="00251357">
        <w:rPr>
          <w:rFonts w:asciiTheme="majorBidi" w:hAnsiTheme="majorBidi" w:cstheme="majorBidi"/>
          <w:sz w:val="24"/>
          <w:szCs w:val="24"/>
          <w:lang w:bidi="fa-IR"/>
        </w:rPr>
        <w:t>A.Samarbaf_zadeh</w:t>
      </w:r>
      <w:proofErr w:type="spellEnd"/>
      <w:r w:rsidRPr="00251357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proofErr w:type="spellStart"/>
      <w:r w:rsidRPr="00251357">
        <w:rPr>
          <w:rFonts w:asciiTheme="majorBidi" w:hAnsiTheme="majorBidi" w:cstheme="majorBidi"/>
          <w:sz w:val="24"/>
          <w:szCs w:val="24"/>
          <w:lang w:bidi="fa-IR"/>
        </w:rPr>
        <w:t>M.Makvandi</w:t>
      </w:r>
      <w:proofErr w:type="spellEnd"/>
      <w:r w:rsidRPr="00251357">
        <w:rPr>
          <w:rFonts w:asciiTheme="majorBidi" w:hAnsiTheme="majorBidi" w:cstheme="majorBidi"/>
          <w:sz w:val="24"/>
          <w:szCs w:val="24"/>
          <w:lang w:bidi="fa-IR"/>
        </w:rPr>
        <w:t xml:space="preserve">, et al. </w:t>
      </w:r>
      <w:proofErr w:type="spellStart"/>
      <w:r w:rsidRPr="00251357">
        <w:rPr>
          <w:rFonts w:asciiTheme="majorBidi" w:hAnsiTheme="majorBidi" w:cstheme="majorBidi"/>
          <w:sz w:val="24"/>
          <w:szCs w:val="24"/>
          <w:lang w:bidi="fa-IR"/>
        </w:rPr>
        <w:t>Clononig</w:t>
      </w:r>
      <w:proofErr w:type="spellEnd"/>
      <w:r w:rsidRPr="00251357">
        <w:rPr>
          <w:rFonts w:asciiTheme="majorBidi" w:hAnsiTheme="majorBidi" w:cstheme="majorBidi"/>
          <w:sz w:val="24"/>
          <w:szCs w:val="24"/>
          <w:lang w:bidi="fa-IR"/>
        </w:rPr>
        <w:t xml:space="preserve"> and expression of Crimean </w:t>
      </w:r>
      <w:proofErr w:type="spellStart"/>
      <w:proofErr w:type="gramStart"/>
      <w:r w:rsidRPr="00251357">
        <w:rPr>
          <w:rFonts w:asciiTheme="majorBidi" w:hAnsiTheme="majorBidi" w:cstheme="majorBidi"/>
          <w:sz w:val="24"/>
          <w:szCs w:val="24"/>
          <w:lang w:bidi="fa-IR"/>
        </w:rPr>
        <w:t>congo</w:t>
      </w:r>
      <w:proofErr w:type="spellEnd"/>
      <w:proofErr w:type="gramEnd"/>
      <w:r w:rsidRPr="00251357">
        <w:rPr>
          <w:rFonts w:asciiTheme="majorBidi" w:hAnsiTheme="majorBidi" w:cstheme="majorBidi"/>
          <w:sz w:val="24"/>
          <w:szCs w:val="24"/>
          <w:lang w:bidi="fa-IR"/>
        </w:rPr>
        <w:t xml:space="preserve"> hemorrhagic fever virus </w:t>
      </w:r>
      <w:proofErr w:type="spellStart"/>
      <w:r w:rsidRPr="00251357">
        <w:rPr>
          <w:rFonts w:asciiTheme="majorBidi" w:hAnsiTheme="majorBidi" w:cstheme="majorBidi"/>
          <w:sz w:val="24"/>
          <w:szCs w:val="24"/>
          <w:lang w:bidi="fa-IR"/>
        </w:rPr>
        <w:t>Gn</w:t>
      </w:r>
      <w:proofErr w:type="spellEnd"/>
      <w:r w:rsidRPr="00251357">
        <w:rPr>
          <w:rFonts w:asciiTheme="majorBidi" w:hAnsiTheme="majorBidi" w:cstheme="majorBidi"/>
          <w:sz w:val="24"/>
          <w:szCs w:val="24"/>
          <w:lang w:bidi="fa-IR"/>
        </w:rPr>
        <w:t xml:space="preserve"> glycoprotein by </w:t>
      </w:r>
      <w:proofErr w:type="spellStart"/>
      <w:r w:rsidRPr="00251357">
        <w:rPr>
          <w:rFonts w:asciiTheme="majorBidi" w:hAnsiTheme="majorBidi" w:cstheme="majorBidi"/>
          <w:sz w:val="24"/>
          <w:szCs w:val="24"/>
          <w:lang w:bidi="fa-IR"/>
        </w:rPr>
        <w:t>baculovirus</w:t>
      </w:r>
      <w:proofErr w:type="spellEnd"/>
      <w:r w:rsidRPr="00251357">
        <w:rPr>
          <w:rFonts w:asciiTheme="majorBidi" w:hAnsiTheme="majorBidi" w:cstheme="majorBidi"/>
          <w:sz w:val="24"/>
          <w:szCs w:val="24"/>
          <w:lang w:bidi="fa-IR"/>
        </w:rPr>
        <w:t xml:space="preserve"> expression system</w:t>
      </w:r>
      <w:r w:rsidR="00325A99" w:rsidRPr="00251357">
        <w:rPr>
          <w:rFonts w:asciiTheme="majorBidi" w:hAnsiTheme="majorBidi" w:cstheme="majorBidi"/>
          <w:sz w:val="24"/>
          <w:szCs w:val="24"/>
          <w:lang w:bidi="fa-IR"/>
        </w:rPr>
        <w:t>.</w:t>
      </w:r>
      <w:r w:rsidRPr="00251357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36C12" w:rsidRPr="00251357">
        <w:rPr>
          <w:rFonts w:asciiTheme="majorBidi" w:hAnsiTheme="majorBidi" w:cstheme="majorBidi"/>
          <w:sz w:val="24"/>
          <w:szCs w:val="24"/>
          <w:lang w:bidi="fa-IR"/>
        </w:rPr>
        <w:t>15</w:t>
      </w:r>
      <w:r w:rsidR="00236C12" w:rsidRPr="00251357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th</w:t>
      </w:r>
      <w:r w:rsidR="00236C12" w:rsidRPr="00251357">
        <w:rPr>
          <w:rFonts w:asciiTheme="majorBidi" w:hAnsiTheme="majorBidi" w:cstheme="majorBidi"/>
          <w:sz w:val="24"/>
          <w:szCs w:val="24"/>
          <w:lang w:bidi="fa-IR"/>
        </w:rPr>
        <w:t xml:space="preserve"> Iranian</w:t>
      </w:r>
      <w:r w:rsidRPr="00251357">
        <w:rPr>
          <w:rFonts w:asciiTheme="majorBidi" w:hAnsiTheme="majorBidi" w:cstheme="majorBidi"/>
          <w:sz w:val="24"/>
          <w:szCs w:val="24"/>
          <w:lang w:bidi="fa-IR"/>
        </w:rPr>
        <w:t xml:space="preserve"> and International Congress of Microbiology, Tehran university of medical science, Tehran, Iran</w:t>
      </w:r>
      <w:r w:rsidR="00236C12" w:rsidRPr="00251357">
        <w:rPr>
          <w:rFonts w:asciiTheme="majorBidi" w:hAnsiTheme="majorBidi" w:cstheme="majorBidi"/>
          <w:sz w:val="24"/>
          <w:szCs w:val="24"/>
          <w:lang w:bidi="fa-IR"/>
        </w:rPr>
        <w:t>,</w:t>
      </w:r>
      <w:r w:rsidR="00420E33" w:rsidRPr="00251357">
        <w:rPr>
          <w:rFonts w:asciiTheme="majorBidi" w:hAnsiTheme="majorBidi" w:cstheme="majorBidi"/>
          <w:sz w:val="24"/>
          <w:szCs w:val="24"/>
          <w:lang w:bidi="fa-IR"/>
        </w:rPr>
        <w:t xml:space="preserve"> 2014</w:t>
      </w:r>
      <w:r w:rsidRPr="00251357">
        <w:rPr>
          <w:rFonts w:asciiTheme="majorBidi" w:hAnsiTheme="majorBidi" w:cstheme="majorBidi"/>
          <w:sz w:val="24"/>
          <w:szCs w:val="24"/>
          <w:lang w:bidi="fa-IR"/>
        </w:rPr>
        <w:t>.</w:t>
      </w:r>
      <w:r w:rsidR="00420E33" w:rsidRPr="00251357">
        <w:rPr>
          <w:rFonts w:asciiTheme="majorBidi" w:hAnsiTheme="majorBidi" w:cstheme="majorBidi"/>
          <w:sz w:val="24"/>
          <w:szCs w:val="24"/>
          <w:lang w:bidi="fa-IR"/>
        </w:rPr>
        <w:t xml:space="preserve">  </w:t>
      </w:r>
    </w:p>
    <w:p w:rsidR="008F0F89" w:rsidRPr="00251357" w:rsidRDefault="00070100" w:rsidP="0025135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proofErr w:type="spellStart"/>
      <w:r w:rsidRPr="00251357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Pr="00251357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, M</w:t>
      </w:r>
      <w:r w:rsidR="006058B6" w:rsidRPr="00251357">
        <w:rPr>
          <w:rFonts w:ascii="Times New Roman" w:hAnsi="Times New Roman" w:cs="Times New Roman"/>
          <w:sz w:val="24"/>
          <w:szCs w:val="24"/>
        </w:rPr>
        <w:t xml:space="preserve">, M.R. </w:t>
      </w:r>
      <w:proofErr w:type="spellStart"/>
      <w:r w:rsidR="006058B6" w:rsidRPr="00251357">
        <w:rPr>
          <w:rFonts w:ascii="Times New Roman" w:hAnsi="Times New Roman" w:cs="Times New Roman"/>
          <w:sz w:val="24"/>
          <w:szCs w:val="24"/>
        </w:rPr>
        <w:t>Sharifi</w:t>
      </w:r>
      <w:proofErr w:type="spellEnd"/>
      <w:r w:rsidR="006058B6" w:rsidRPr="00251357">
        <w:rPr>
          <w:rFonts w:ascii="Times New Roman" w:hAnsi="Times New Roman" w:cs="Times New Roman"/>
          <w:sz w:val="24"/>
          <w:szCs w:val="24"/>
        </w:rPr>
        <w:t xml:space="preserve">, M.B. </w:t>
      </w:r>
      <w:proofErr w:type="spellStart"/>
      <w:r w:rsidR="006058B6" w:rsidRPr="00251357">
        <w:rPr>
          <w:rFonts w:ascii="Times New Roman" w:hAnsi="Times New Roman" w:cs="Times New Roman"/>
          <w:sz w:val="24"/>
          <w:szCs w:val="24"/>
        </w:rPr>
        <w:t>Khalili</w:t>
      </w:r>
      <w:proofErr w:type="spellEnd"/>
      <w:r w:rsidR="006058B6" w:rsidRPr="00251357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6058B6" w:rsidRPr="00251357">
        <w:rPr>
          <w:rFonts w:ascii="Times New Roman" w:hAnsi="Times New Roman" w:cs="Times New Roman"/>
          <w:sz w:val="24"/>
          <w:szCs w:val="24"/>
        </w:rPr>
        <w:t>Karimi</w:t>
      </w:r>
      <w:proofErr w:type="spellEnd"/>
      <w:r w:rsidR="006058B6" w:rsidRPr="002513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58B6" w:rsidRPr="00251357">
        <w:rPr>
          <w:rFonts w:ascii="Times New Roman" w:hAnsi="Times New Roman" w:cs="Times New Roman"/>
          <w:sz w:val="24"/>
          <w:szCs w:val="24"/>
        </w:rPr>
        <w:t>Seroprevalance</w:t>
      </w:r>
      <w:proofErr w:type="spellEnd"/>
      <w:r w:rsidR="006058B6" w:rsidRPr="00251357">
        <w:rPr>
          <w:rFonts w:ascii="Times New Roman" w:hAnsi="Times New Roman" w:cs="Times New Roman"/>
          <w:sz w:val="24"/>
          <w:szCs w:val="24"/>
        </w:rPr>
        <w:t xml:space="preserve"> of Hepatitis E among 15-year and older general population of city of</w:t>
      </w:r>
      <w:r w:rsidR="00470ABF" w:rsidRPr="00251357">
        <w:rPr>
          <w:rFonts w:ascii="Times New Roman" w:hAnsi="Times New Roman" w:cs="Times New Roman"/>
          <w:sz w:val="24"/>
          <w:szCs w:val="24"/>
        </w:rPr>
        <w:t xml:space="preserve"> </w:t>
      </w:r>
      <w:r w:rsidR="006058B6" w:rsidRPr="00251357">
        <w:rPr>
          <w:rFonts w:ascii="Times New Roman" w:hAnsi="Times New Roman" w:cs="Times New Roman"/>
          <w:sz w:val="24"/>
          <w:szCs w:val="24"/>
        </w:rPr>
        <w:t xml:space="preserve">Yazd </w:t>
      </w:r>
      <w:r w:rsidR="00470ABF" w:rsidRPr="00251357">
        <w:rPr>
          <w:rFonts w:ascii="Times New Roman" w:hAnsi="Times New Roman" w:cs="Times New Roman"/>
          <w:sz w:val="24"/>
          <w:szCs w:val="24"/>
        </w:rPr>
        <w:t>(A</w:t>
      </w:r>
      <w:r w:rsidR="006058B6" w:rsidRPr="00251357">
        <w:rPr>
          <w:rFonts w:ascii="Times New Roman" w:hAnsi="Times New Roman" w:cs="Times New Roman"/>
          <w:sz w:val="24"/>
          <w:szCs w:val="24"/>
        </w:rPr>
        <w:t xml:space="preserve"> community based study).The 5</w:t>
      </w:r>
      <w:r w:rsidR="006058B6" w:rsidRPr="0025135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058B6" w:rsidRPr="00251357">
        <w:rPr>
          <w:rFonts w:ascii="Times New Roman" w:hAnsi="Times New Roman" w:cs="Times New Roman"/>
          <w:sz w:val="24"/>
          <w:szCs w:val="24"/>
        </w:rPr>
        <w:t xml:space="preserve">Iranian Congress on Virology&amp; First congress on Vaccine, </w:t>
      </w:r>
      <w:proofErr w:type="spellStart"/>
      <w:r w:rsidR="006058B6" w:rsidRPr="00251357">
        <w:rPr>
          <w:rFonts w:ascii="Times New Roman" w:hAnsi="Times New Roman" w:cs="Times New Roman"/>
          <w:sz w:val="24"/>
          <w:szCs w:val="24"/>
        </w:rPr>
        <w:t>Razi</w:t>
      </w:r>
      <w:proofErr w:type="spellEnd"/>
      <w:r w:rsidR="006058B6" w:rsidRPr="00251357">
        <w:rPr>
          <w:rFonts w:ascii="Times New Roman" w:hAnsi="Times New Roman" w:cs="Times New Roman"/>
          <w:sz w:val="24"/>
          <w:szCs w:val="24"/>
        </w:rPr>
        <w:t xml:space="preserve"> Vaccine &amp; Serum Research </w:t>
      </w:r>
      <w:r w:rsidR="00E771FC" w:rsidRPr="00251357">
        <w:rPr>
          <w:rFonts w:ascii="Times New Roman" w:hAnsi="Times New Roman" w:cs="Times New Roman"/>
          <w:sz w:val="24"/>
          <w:szCs w:val="24"/>
        </w:rPr>
        <w:t>Institute, Karaj</w:t>
      </w:r>
      <w:r w:rsidR="006058B6" w:rsidRPr="00251357">
        <w:rPr>
          <w:rFonts w:ascii="Times New Roman" w:hAnsi="Times New Roman" w:cs="Times New Roman"/>
          <w:sz w:val="24"/>
          <w:szCs w:val="24"/>
        </w:rPr>
        <w:t>/Iran, May 1-3, 2009.</w:t>
      </w:r>
    </w:p>
    <w:p w:rsidR="008F0F89" w:rsidRPr="00251357" w:rsidRDefault="00A80E33" w:rsidP="0025135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251357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Pr="00251357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, M</w:t>
      </w:r>
      <w:r w:rsidRPr="00251357">
        <w:rPr>
          <w:rFonts w:ascii="Times New Roman" w:hAnsi="Times New Roman" w:cs="Times New Roman"/>
          <w:sz w:val="24"/>
          <w:szCs w:val="24"/>
        </w:rPr>
        <w:t xml:space="preserve">, </w:t>
      </w:r>
      <w:r w:rsidR="009A702A" w:rsidRPr="00251357">
        <w:rPr>
          <w:rFonts w:asciiTheme="majorBidi" w:hAnsiTheme="majorBidi" w:cstheme="majorBidi"/>
          <w:sz w:val="24"/>
          <w:szCs w:val="24"/>
        </w:rPr>
        <w:t>Oral presentation</w:t>
      </w:r>
      <w:r w:rsidR="008F0F89" w:rsidRPr="00251357">
        <w:rPr>
          <w:rFonts w:asciiTheme="majorBidi" w:hAnsiTheme="majorBidi" w:cstheme="majorBidi"/>
          <w:sz w:val="24"/>
          <w:szCs w:val="24"/>
        </w:rPr>
        <w:t xml:space="preserve"> on etiologic of</w:t>
      </w:r>
      <w:r w:rsidR="008F0F89" w:rsidRPr="00251357">
        <w:rPr>
          <w:rFonts w:asciiTheme="majorBidi" w:hAnsiTheme="majorBidi" w:cstheme="majorBidi"/>
          <w:b/>
          <w:bCs/>
          <w:sz w:val="24"/>
          <w:szCs w:val="24"/>
        </w:rPr>
        <w:t xml:space="preserve"> SARS disease </w:t>
      </w:r>
      <w:r w:rsidR="0091616F" w:rsidRPr="00251357">
        <w:rPr>
          <w:rFonts w:asciiTheme="majorBidi" w:hAnsiTheme="majorBidi" w:cstheme="majorBidi"/>
          <w:sz w:val="24"/>
          <w:szCs w:val="24"/>
        </w:rPr>
        <w:t>in Yazd</w:t>
      </w:r>
      <w:r w:rsidR="008F0F89" w:rsidRPr="002513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11FE9" w:rsidRPr="00251357">
        <w:rPr>
          <w:rFonts w:asciiTheme="majorBidi" w:hAnsiTheme="majorBidi" w:cstheme="majorBidi"/>
          <w:sz w:val="24"/>
          <w:szCs w:val="24"/>
        </w:rPr>
        <w:t>S</w:t>
      </w:r>
      <w:r w:rsidR="008F0F89" w:rsidRPr="00251357">
        <w:rPr>
          <w:rFonts w:asciiTheme="majorBidi" w:hAnsiTheme="majorBidi" w:cstheme="majorBidi"/>
          <w:sz w:val="24"/>
          <w:szCs w:val="24"/>
        </w:rPr>
        <w:t>hahid</w:t>
      </w:r>
      <w:proofErr w:type="spellEnd"/>
      <w:r w:rsidR="008F0F89" w:rsidRPr="002513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0F89" w:rsidRPr="00251357">
        <w:rPr>
          <w:rFonts w:asciiTheme="majorBidi" w:hAnsiTheme="majorBidi" w:cstheme="majorBidi"/>
          <w:sz w:val="24"/>
          <w:szCs w:val="24"/>
        </w:rPr>
        <w:t>Sadoughi</w:t>
      </w:r>
      <w:proofErr w:type="spellEnd"/>
      <w:r w:rsidR="008F0F89" w:rsidRPr="00251357">
        <w:rPr>
          <w:rFonts w:asciiTheme="majorBidi" w:hAnsiTheme="majorBidi" w:cstheme="majorBidi"/>
          <w:sz w:val="24"/>
          <w:szCs w:val="24"/>
        </w:rPr>
        <w:t xml:space="preserve"> University of medical sciences and Health services, Faculty of Para medicine, Department of laboratory Sciences, Yazd, Iran, 2003.</w:t>
      </w:r>
    </w:p>
    <w:p w:rsidR="008F0F89" w:rsidRPr="00251357" w:rsidRDefault="00A80E33" w:rsidP="0025135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251357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Pr="00251357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, M</w:t>
      </w:r>
      <w:r w:rsidRPr="00251357">
        <w:rPr>
          <w:rFonts w:ascii="Times New Roman" w:hAnsi="Times New Roman" w:cs="Times New Roman"/>
          <w:sz w:val="24"/>
          <w:szCs w:val="24"/>
        </w:rPr>
        <w:t xml:space="preserve">, </w:t>
      </w:r>
      <w:r w:rsidR="009A702A" w:rsidRPr="00251357">
        <w:rPr>
          <w:rFonts w:asciiTheme="majorBidi" w:hAnsiTheme="majorBidi" w:cstheme="majorBidi"/>
          <w:sz w:val="24"/>
          <w:szCs w:val="24"/>
        </w:rPr>
        <w:t xml:space="preserve"> Oral presentation </w:t>
      </w:r>
      <w:r w:rsidR="008F0F89" w:rsidRPr="00251357">
        <w:rPr>
          <w:rFonts w:asciiTheme="majorBidi" w:hAnsiTheme="majorBidi" w:cstheme="majorBidi"/>
          <w:sz w:val="24"/>
          <w:szCs w:val="24"/>
        </w:rPr>
        <w:t xml:space="preserve">on </w:t>
      </w:r>
      <w:r w:rsidR="00522066" w:rsidRPr="00251357">
        <w:rPr>
          <w:rFonts w:asciiTheme="majorBidi" w:hAnsiTheme="majorBidi" w:cstheme="majorBidi"/>
          <w:b/>
          <w:bCs/>
          <w:sz w:val="24"/>
          <w:szCs w:val="24"/>
        </w:rPr>
        <w:t>viral</w:t>
      </w:r>
      <w:r w:rsidR="008F0F89" w:rsidRPr="00251357">
        <w:rPr>
          <w:rFonts w:asciiTheme="majorBidi" w:hAnsiTheme="majorBidi" w:cstheme="majorBidi"/>
          <w:b/>
          <w:bCs/>
          <w:sz w:val="24"/>
          <w:szCs w:val="24"/>
        </w:rPr>
        <w:t xml:space="preserve"> hemorrhagic fevers </w:t>
      </w:r>
      <w:r w:rsidR="008F0F89" w:rsidRPr="00251357">
        <w:rPr>
          <w:rFonts w:asciiTheme="majorBidi" w:hAnsiTheme="majorBidi" w:cstheme="majorBidi"/>
          <w:sz w:val="24"/>
          <w:szCs w:val="24"/>
        </w:rPr>
        <w:t xml:space="preserve">in Yazd </w:t>
      </w:r>
      <w:proofErr w:type="spellStart"/>
      <w:r w:rsidR="00611FE9" w:rsidRPr="00251357">
        <w:rPr>
          <w:rFonts w:asciiTheme="majorBidi" w:hAnsiTheme="majorBidi" w:cstheme="majorBidi"/>
          <w:sz w:val="24"/>
          <w:szCs w:val="24"/>
        </w:rPr>
        <w:t>S</w:t>
      </w:r>
      <w:r w:rsidR="008F0F89" w:rsidRPr="00251357">
        <w:rPr>
          <w:rFonts w:asciiTheme="majorBidi" w:hAnsiTheme="majorBidi" w:cstheme="majorBidi"/>
          <w:sz w:val="24"/>
          <w:szCs w:val="24"/>
        </w:rPr>
        <w:t>hahid</w:t>
      </w:r>
      <w:proofErr w:type="spellEnd"/>
      <w:r w:rsidR="008F0F89" w:rsidRPr="002513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0F89" w:rsidRPr="00251357">
        <w:rPr>
          <w:rFonts w:asciiTheme="majorBidi" w:hAnsiTheme="majorBidi" w:cstheme="majorBidi"/>
          <w:sz w:val="24"/>
          <w:szCs w:val="24"/>
        </w:rPr>
        <w:t>Sadoughi</w:t>
      </w:r>
      <w:proofErr w:type="spellEnd"/>
      <w:r w:rsidR="008F0F89" w:rsidRPr="00251357">
        <w:rPr>
          <w:rFonts w:asciiTheme="majorBidi" w:hAnsiTheme="majorBidi" w:cstheme="majorBidi"/>
          <w:sz w:val="24"/>
          <w:szCs w:val="24"/>
        </w:rPr>
        <w:t xml:space="preserve"> University of medical sciences and Health services, Faculty of Para medicine, Department of laboratory Sciences, </w:t>
      </w:r>
      <w:r w:rsidR="00CC5748" w:rsidRPr="00251357">
        <w:rPr>
          <w:rFonts w:asciiTheme="majorBidi" w:hAnsiTheme="majorBidi" w:cstheme="majorBidi"/>
          <w:sz w:val="24"/>
          <w:szCs w:val="24"/>
        </w:rPr>
        <w:t>Yazd, Iran</w:t>
      </w:r>
      <w:r w:rsidR="008F0F89" w:rsidRPr="00251357">
        <w:rPr>
          <w:rFonts w:asciiTheme="majorBidi" w:hAnsiTheme="majorBidi" w:cstheme="majorBidi"/>
          <w:sz w:val="24"/>
          <w:szCs w:val="24"/>
        </w:rPr>
        <w:t>, 2004.</w:t>
      </w:r>
    </w:p>
    <w:p w:rsidR="0080798B" w:rsidRPr="00251357" w:rsidRDefault="00A80E33" w:rsidP="0025135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251357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Pr="00251357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, M</w:t>
      </w:r>
      <w:r w:rsidRPr="00251357">
        <w:rPr>
          <w:rFonts w:ascii="Times New Roman" w:hAnsi="Times New Roman" w:cs="Times New Roman"/>
          <w:sz w:val="24"/>
          <w:szCs w:val="24"/>
        </w:rPr>
        <w:t xml:space="preserve">, </w:t>
      </w:r>
      <w:r w:rsidR="009A702A" w:rsidRPr="00251357">
        <w:rPr>
          <w:rFonts w:asciiTheme="majorBidi" w:hAnsiTheme="majorBidi" w:cstheme="majorBidi"/>
          <w:sz w:val="24"/>
          <w:szCs w:val="24"/>
        </w:rPr>
        <w:t xml:space="preserve"> Oral presentation </w:t>
      </w:r>
      <w:r w:rsidR="008F0F89" w:rsidRPr="00251357">
        <w:rPr>
          <w:rFonts w:asciiTheme="majorBidi" w:hAnsiTheme="majorBidi" w:cstheme="majorBidi"/>
          <w:sz w:val="24"/>
          <w:szCs w:val="24"/>
        </w:rPr>
        <w:t xml:space="preserve">on </w:t>
      </w:r>
      <w:r w:rsidR="00522066" w:rsidRPr="00251357">
        <w:rPr>
          <w:rFonts w:asciiTheme="majorBidi" w:hAnsiTheme="majorBidi" w:cstheme="majorBidi"/>
          <w:b/>
          <w:bCs/>
          <w:sz w:val="24"/>
          <w:szCs w:val="24"/>
        </w:rPr>
        <w:t>Sexually</w:t>
      </w:r>
      <w:r w:rsidR="008F0F89" w:rsidRPr="00251357">
        <w:rPr>
          <w:rFonts w:asciiTheme="majorBidi" w:hAnsiTheme="majorBidi" w:cstheme="majorBidi"/>
          <w:b/>
          <w:bCs/>
          <w:sz w:val="24"/>
          <w:szCs w:val="24"/>
        </w:rPr>
        <w:t xml:space="preserve"> Transmitted disease </w:t>
      </w:r>
      <w:r w:rsidR="008F0F89" w:rsidRPr="00251357">
        <w:rPr>
          <w:rFonts w:asciiTheme="majorBidi" w:hAnsiTheme="majorBidi" w:cstheme="majorBidi"/>
          <w:sz w:val="24"/>
          <w:szCs w:val="24"/>
        </w:rPr>
        <w:t xml:space="preserve">in Yazd </w:t>
      </w:r>
      <w:proofErr w:type="spellStart"/>
      <w:r w:rsidR="00611FE9" w:rsidRPr="00251357">
        <w:rPr>
          <w:rFonts w:asciiTheme="majorBidi" w:hAnsiTheme="majorBidi" w:cstheme="majorBidi"/>
          <w:sz w:val="24"/>
          <w:szCs w:val="24"/>
        </w:rPr>
        <w:t>S</w:t>
      </w:r>
      <w:r w:rsidR="008F0F89" w:rsidRPr="00251357">
        <w:rPr>
          <w:rFonts w:asciiTheme="majorBidi" w:hAnsiTheme="majorBidi" w:cstheme="majorBidi"/>
          <w:sz w:val="24"/>
          <w:szCs w:val="24"/>
        </w:rPr>
        <w:t>hahid</w:t>
      </w:r>
      <w:proofErr w:type="spellEnd"/>
      <w:r w:rsidR="008F0F89" w:rsidRPr="0025135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0F89" w:rsidRPr="00251357">
        <w:rPr>
          <w:rFonts w:asciiTheme="majorBidi" w:hAnsiTheme="majorBidi" w:cstheme="majorBidi"/>
          <w:sz w:val="24"/>
          <w:szCs w:val="24"/>
        </w:rPr>
        <w:t>Sadoughi</w:t>
      </w:r>
      <w:proofErr w:type="spellEnd"/>
      <w:r w:rsidR="008F0F89" w:rsidRPr="00251357">
        <w:rPr>
          <w:rFonts w:asciiTheme="majorBidi" w:hAnsiTheme="majorBidi" w:cstheme="majorBidi"/>
          <w:sz w:val="24"/>
          <w:szCs w:val="24"/>
        </w:rPr>
        <w:t xml:space="preserve"> University of medical sciences and Health services, Faculty of Para medicine, Department of laboratory Sciences, </w:t>
      </w:r>
      <w:r w:rsidR="00CC5748" w:rsidRPr="00251357">
        <w:rPr>
          <w:rFonts w:asciiTheme="majorBidi" w:hAnsiTheme="majorBidi" w:cstheme="majorBidi"/>
          <w:sz w:val="24"/>
          <w:szCs w:val="24"/>
        </w:rPr>
        <w:t>Yazd, Iran</w:t>
      </w:r>
      <w:r w:rsidR="008F0F89" w:rsidRPr="00251357">
        <w:rPr>
          <w:rFonts w:asciiTheme="majorBidi" w:hAnsiTheme="majorBidi" w:cstheme="majorBidi"/>
          <w:sz w:val="24"/>
          <w:szCs w:val="24"/>
        </w:rPr>
        <w:t>, 2004.</w:t>
      </w:r>
    </w:p>
    <w:p w:rsidR="003C4E4C" w:rsidRDefault="003C4E4C" w:rsidP="00E156C2">
      <w:pPr>
        <w:rPr>
          <w:rFonts w:asciiTheme="majorBidi" w:hAnsiTheme="majorBidi" w:cstheme="majorBidi"/>
          <w:sz w:val="24"/>
          <w:szCs w:val="24"/>
        </w:rPr>
      </w:pPr>
    </w:p>
    <w:p w:rsidR="00BA7D2D" w:rsidRPr="000F7B53" w:rsidRDefault="00A562AC" w:rsidP="00E156C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F7B53">
        <w:rPr>
          <w:rFonts w:asciiTheme="majorBidi" w:hAnsiTheme="majorBidi" w:cstheme="majorBidi"/>
          <w:b/>
          <w:bCs/>
          <w:sz w:val="28"/>
          <w:szCs w:val="28"/>
        </w:rPr>
        <w:t>Abstracts:</w:t>
      </w:r>
    </w:p>
    <w:p w:rsidR="001E0194" w:rsidRPr="00867DE0" w:rsidRDefault="000F7B53" w:rsidP="00070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E0194" w:rsidRPr="00867DE0">
        <w:rPr>
          <w:rFonts w:ascii="Times New Roman" w:hAnsi="Times New Roman" w:cs="Times New Roman"/>
          <w:sz w:val="24"/>
          <w:szCs w:val="24"/>
        </w:rPr>
        <w:t xml:space="preserve">) S.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Chinikar,R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Mirahmadi,A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GhalyanchiLangeroudi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S.M.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Ghiasi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Moradi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M.O.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Markaryan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T.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Jalali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0100" w:rsidRPr="00070100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="00070100" w:rsidRPr="00070100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, M</w:t>
      </w:r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Afzali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H.S.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Taghavi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. “La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fieverhemorrhagique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 do Crimean-Congo Durant Les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annees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 2000-2008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 Iran XV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Actualites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>”</w:t>
      </w:r>
      <w:proofErr w:type="gramStart"/>
      <w:r w:rsidR="001E0194" w:rsidRPr="00867DE0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Arboviroses</w:t>
      </w:r>
      <w:proofErr w:type="spellEnd"/>
      <w:proofErr w:type="gramEnd"/>
      <w:r w:rsidR="00E47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tropicales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 Marseille, France, </w:t>
      </w:r>
      <w:r w:rsidR="00E47D1B" w:rsidRPr="00867DE0">
        <w:rPr>
          <w:rFonts w:ascii="Times New Roman" w:hAnsi="Times New Roman" w:cs="Times New Roman"/>
          <w:sz w:val="24"/>
          <w:szCs w:val="24"/>
        </w:rPr>
        <w:t>September</w:t>
      </w:r>
      <w:r w:rsidR="001E0194" w:rsidRPr="00867DE0">
        <w:rPr>
          <w:rFonts w:ascii="Times New Roman" w:hAnsi="Times New Roman" w:cs="Times New Roman"/>
          <w:sz w:val="24"/>
          <w:szCs w:val="24"/>
        </w:rPr>
        <w:t xml:space="preserve"> 18 to 19, 2009.</w:t>
      </w:r>
    </w:p>
    <w:p w:rsidR="001E0194" w:rsidRPr="00867DE0" w:rsidRDefault="000F7B53" w:rsidP="00070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E0194" w:rsidRPr="00867DE0">
        <w:rPr>
          <w:rFonts w:ascii="Times New Roman" w:hAnsi="Times New Roman" w:cs="Times New Roman"/>
          <w:sz w:val="24"/>
          <w:szCs w:val="24"/>
        </w:rPr>
        <w:t xml:space="preserve">) S.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Chinikar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GhalyanchiLangeroudi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S.M.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Ghiasi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Moradi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T.Jalali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0100" w:rsidRPr="00070100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="00070100" w:rsidRPr="00070100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, M</w:t>
      </w:r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M.O.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Markaryan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N.Afzali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H.s.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Taghavi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. Immune Response Evaluation in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Fulminantly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 Dead Patients of Crimean-Congo Hemorrhagic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Feverin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 Iran 2</w:t>
      </w:r>
      <w:r w:rsidR="001E0194" w:rsidRPr="00867DE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E0194" w:rsidRPr="00867DE0">
        <w:rPr>
          <w:rFonts w:ascii="Times New Roman" w:hAnsi="Times New Roman" w:cs="Times New Roman"/>
          <w:sz w:val="24"/>
          <w:szCs w:val="24"/>
        </w:rPr>
        <w:t xml:space="preserve"> European Congress of immunology(ECI), Berlin, Germany, September 13 to 16 .2009.</w:t>
      </w:r>
    </w:p>
    <w:p w:rsidR="001E0194" w:rsidRPr="00867DE0" w:rsidRDefault="000F7B53" w:rsidP="00070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0194" w:rsidRPr="00867DE0">
        <w:rPr>
          <w:rFonts w:ascii="Times New Roman" w:hAnsi="Times New Roman" w:cs="Times New Roman"/>
          <w:sz w:val="24"/>
          <w:szCs w:val="24"/>
        </w:rPr>
        <w:t xml:space="preserve">)S.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Chinikar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Mirahmadi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GhalyanchiLangeroudi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S.M.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Ghiasi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T.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Jalali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Moradi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Afzali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0100" w:rsidRPr="00070100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="00070100" w:rsidRPr="00070100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, M</w:t>
      </w:r>
      <w:r w:rsidR="00070100" w:rsidRPr="00867DE0">
        <w:rPr>
          <w:rFonts w:ascii="Times New Roman" w:hAnsi="Times New Roman" w:cs="Times New Roman"/>
          <w:sz w:val="24"/>
          <w:szCs w:val="24"/>
        </w:rPr>
        <w:t xml:space="preserve"> </w:t>
      </w:r>
      <w:r w:rsidR="001E0194" w:rsidRPr="00867DE0">
        <w:rPr>
          <w:rFonts w:ascii="Times New Roman" w:hAnsi="Times New Roman" w:cs="Times New Roman"/>
          <w:sz w:val="24"/>
          <w:szCs w:val="24"/>
        </w:rPr>
        <w:t xml:space="preserve">M.O.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Markaryan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Nilson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Mirazimi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. “Epidemiological and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Phylogeneticall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 Studies on Crimean – Congo Hemorrhagic Fever (CCHF) in Iran” </w:t>
      </w:r>
      <w:proofErr w:type="gramStart"/>
      <w:r w:rsidR="001E0194" w:rsidRPr="00867DE0">
        <w:rPr>
          <w:rFonts w:ascii="Times New Roman" w:hAnsi="Times New Roman" w:cs="Times New Roman"/>
          <w:sz w:val="24"/>
          <w:szCs w:val="24"/>
        </w:rPr>
        <w:t>IMED  2009</w:t>
      </w:r>
      <w:proofErr w:type="gram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 , Vienna, February 13 to 16, 2009.</w:t>
      </w:r>
    </w:p>
    <w:p w:rsidR="001E0194" w:rsidRPr="00867DE0" w:rsidRDefault="000F7B53" w:rsidP="00070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E0194" w:rsidRPr="00867DE0">
        <w:rPr>
          <w:rFonts w:ascii="Times New Roman" w:hAnsi="Times New Roman" w:cs="Times New Roman"/>
          <w:sz w:val="24"/>
          <w:szCs w:val="24"/>
        </w:rPr>
        <w:t xml:space="preserve">) S.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Chinikar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S.M.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Ghiasi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Mirahmadi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M.M. Goya, M.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Moradi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Afzali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0100" w:rsidRPr="00070100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="00070100" w:rsidRPr="00070100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, M</w:t>
      </w:r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MR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Shirzadi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Zeinali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Grolla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Feldmann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Lundkvist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Nilson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Mirazimi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R. Flick, M.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Bouloy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. </w:t>
      </w:r>
      <w:r w:rsidR="00E47D1B" w:rsidRPr="00867DE0">
        <w:rPr>
          <w:rFonts w:ascii="Times New Roman" w:hAnsi="Times New Roman" w:cs="Times New Roman"/>
          <w:sz w:val="24"/>
          <w:szCs w:val="24"/>
        </w:rPr>
        <w:t>“A</w:t>
      </w:r>
      <w:r w:rsidR="001E0194" w:rsidRPr="00867DE0">
        <w:rPr>
          <w:rFonts w:ascii="Times New Roman" w:hAnsi="Times New Roman" w:cs="Times New Roman"/>
          <w:sz w:val="24"/>
          <w:szCs w:val="24"/>
        </w:rPr>
        <w:t xml:space="preserve"> Survey on Crimean – Congo Hemorrhagic Fever (CCHF) between Iranian Children” 2</w:t>
      </w:r>
      <w:r w:rsidR="001E0194" w:rsidRPr="00867DE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E0194" w:rsidRPr="00867DE0">
        <w:rPr>
          <w:rFonts w:ascii="Times New Roman" w:hAnsi="Times New Roman" w:cs="Times New Roman"/>
          <w:sz w:val="24"/>
          <w:szCs w:val="24"/>
        </w:rPr>
        <w:t xml:space="preserve">Congress of the European Academy of Pediatrics – </w:t>
      </w:r>
      <w:r w:rsidR="00E47D1B" w:rsidRPr="00867DE0">
        <w:rPr>
          <w:rFonts w:ascii="Times New Roman" w:hAnsi="Times New Roman" w:cs="Times New Roman"/>
          <w:sz w:val="24"/>
          <w:szCs w:val="24"/>
        </w:rPr>
        <w:t>Nice,</w:t>
      </w:r>
      <w:r w:rsidR="001E0194" w:rsidRPr="00867DE0">
        <w:rPr>
          <w:rFonts w:ascii="Times New Roman" w:hAnsi="Times New Roman" w:cs="Times New Roman"/>
          <w:sz w:val="24"/>
          <w:szCs w:val="24"/>
        </w:rPr>
        <w:t xml:space="preserve"> France, October 24-28, 2008.</w:t>
      </w:r>
    </w:p>
    <w:p w:rsidR="001E0194" w:rsidRPr="00867DE0" w:rsidRDefault="000F7B53" w:rsidP="00070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0194" w:rsidRPr="00867DE0">
        <w:rPr>
          <w:rFonts w:ascii="Times New Roman" w:hAnsi="Times New Roman" w:cs="Times New Roman"/>
          <w:sz w:val="24"/>
          <w:szCs w:val="24"/>
        </w:rPr>
        <w:t xml:space="preserve">)S.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Chinikar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S.M.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Ghiasi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Mirahmadi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M.M. Goya, M.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Moradi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Afzali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0100" w:rsidRPr="00070100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="00070100" w:rsidRPr="00070100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, M</w:t>
      </w:r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</w:t>
      </w:r>
      <w:r w:rsidR="001E0194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Zeinali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Bouloy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Lundkvist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Nilson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Mirazimi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R. Flick, A.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Grolla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Feldmann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>. “Crimean- Congo Hemorrhagic Fever (CCHF) in Iranian Children”26</w:t>
      </w:r>
      <w:r w:rsidR="001E0194" w:rsidRPr="00C926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E0194">
        <w:rPr>
          <w:rFonts w:ascii="Times New Roman" w:hAnsi="Times New Roman" w:cs="Times New Roman"/>
          <w:sz w:val="24"/>
          <w:szCs w:val="24"/>
        </w:rPr>
        <w:t xml:space="preserve"> Annual meeting of the European Society for Pediatric Infectious Disease. ESPID-Graz-Austria, 13-16 May 2008.</w:t>
      </w:r>
    </w:p>
    <w:p w:rsidR="001E0194" w:rsidRPr="00867DE0" w:rsidRDefault="000F7B53" w:rsidP="00070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E0194" w:rsidRPr="00867DE0">
        <w:rPr>
          <w:rFonts w:ascii="Times New Roman" w:hAnsi="Times New Roman" w:cs="Times New Roman"/>
          <w:sz w:val="24"/>
          <w:szCs w:val="24"/>
        </w:rPr>
        <w:t>)</w:t>
      </w:r>
      <w:r w:rsidR="001E0194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Mirahmadi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Chinikar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S.M.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Ghiasi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M.M. Goya, M.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Moradi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Afzali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0100" w:rsidRPr="00070100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="00070100" w:rsidRPr="00070100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, M</w:t>
      </w:r>
      <w:r w:rsidR="001E0194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Zeinali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Bouloy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>. Laboratory Diagnosis of Crimean-Congo Hemorrhagic Fever (CCHF) in Iran in the year 2007. 18</w:t>
      </w:r>
      <w:r w:rsidR="001E0194" w:rsidRPr="006E08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E0194">
        <w:rPr>
          <w:rFonts w:ascii="Times New Roman" w:hAnsi="Times New Roman" w:cs="Times New Roman"/>
          <w:sz w:val="24"/>
          <w:szCs w:val="24"/>
        </w:rPr>
        <w:t>European Congress of Clinical Microbiology and Infectious Disease (ECCMID). Barcelona, Spain, April 9 -22, 2008.</w:t>
      </w:r>
    </w:p>
    <w:p w:rsidR="001E0194" w:rsidRPr="00867DE0" w:rsidRDefault="000F7B53" w:rsidP="00070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E0194" w:rsidRPr="00867DE0">
        <w:rPr>
          <w:rFonts w:ascii="Times New Roman" w:hAnsi="Times New Roman" w:cs="Times New Roman"/>
          <w:sz w:val="24"/>
          <w:szCs w:val="24"/>
        </w:rPr>
        <w:t xml:space="preserve">)S.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Chinikar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S.M.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Ghiasi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Mirahmadi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M.M. Goya, M.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Moradi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="001E0194" w:rsidRPr="00867DE0">
        <w:rPr>
          <w:rFonts w:ascii="Times New Roman" w:hAnsi="Times New Roman" w:cs="Times New Roman"/>
          <w:sz w:val="24"/>
          <w:szCs w:val="24"/>
        </w:rPr>
        <w:t>Afzali</w:t>
      </w:r>
      <w:proofErr w:type="spellEnd"/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0100" w:rsidRPr="00070100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="00070100" w:rsidRPr="00070100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, M</w:t>
      </w:r>
      <w:r w:rsidR="001E0194" w:rsidRPr="00867DE0">
        <w:rPr>
          <w:rFonts w:ascii="Times New Roman" w:hAnsi="Times New Roman" w:cs="Times New Roman"/>
          <w:sz w:val="24"/>
          <w:szCs w:val="24"/>
        </w:rPr>
        <w:t xml:space="preserve">, </w:t>
      </w:r>
      <w:r w:rsidR="001E0194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Zeinali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Grolla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Feldmann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Lundkvist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Nilson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Mirazimi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R.Flick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Bouloy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. Study on Crimean- Congo Hemorrhagic Fever (CCHF) disease in Iranian high risk Professions. The Second International Congress Asia Infections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Disaese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 (ICCAID), Almaty-Kazakestan</w:t>
      </w:r>
      <w:proofErr w:type="gramStart"/>
      <w:r w:rsidR="001E0194">
        <w:rPr>
          <w:rFonts w:ascii="Times New Roman" w:hAnsi="Times New Roman" w:cs="Times New Roman"/>
          <w:sz w:val="24"/>
          <w:szCs w:val="24"/>
        </w:rPr>
        <w:t>,26</w:t>
      </w:r>
      <w:proofErr w:type="gramEnd"/>
      <w:r w:rsidR="001E0194">
        <w:rPr>
          <w:rFonts w:ascii="Times New Roman" w:hAnsi="Times New Roman" w:cs="Times New Roman"/>
          <w:sz w:val="24"/>
          <w:szCs w:val="24"/>
        </w:rPr>
        <w:t>-30 March 2008.</w:t>
      </w:r>
    </w:p>
    <w:p w:rsidR="001E0194" w:rsidRPr="00867DE0" w:rsidRDefault="000F7B53" w:rsidP="00070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0194" w:rsidRPr="00867DE0">
        <w:rPr>
          <w:rFonts w:ascii="Times New Roman" w:hAnsi="Times New Roman" w:cs="Times New Roman"/>
          <w:sz w:val="24"/>
          <w:szCs w:val="24"/>
        </w:rPr>
        <w:t>)</w:t>
      </w:r>
      <w:r w:rsidR="001E0194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GhalyanchiLangroudi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Mirahmadi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T.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Jalali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Moradi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S.M.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Ghiasi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Afzali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0100" w:rsidRPr="00070100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="00070100" w:rsidRPr="00070100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, M</w:t>
      </w:r>
      <w:r w:rsidR="001E0194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Markaryan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Chinikar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AlphaviralPolyartheritis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 and Capacity of their Laboratory Diagnosis in Iran. The 17</w:t>
      </w:r>
      <w:r w:rsidR="001E0194" w:rsidRPr="00871CB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E0194">
        <w:rPr>
          <w:rFonts w:ascii="Times New Roman" w:hAnsi="Times New Roman" w:cs="Times New Roman"/>
          <w:sz w:val="24"/>
          <w:szCs w:val="24"/>
        </w:rPr>
        <w:t xml:space="preserve"> Iranian Congress on Infectious Disease and Tropical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Medicine.Tehran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Iran</w:t>
      </w:r>
      <w:proofErr w:type="gramStart"/>
      <w:r w:rsidR="001E0194">
        <w:rPr>
          <w:rFonts w:ascii="Times New Roman" w:hAnsi="Times New Roman" w:cs="Times New Roman"/>
          <w:sz w:val="24"/>
          <w:szCs w:val="24"/>
        </w:rPr>
        <w:t>,December</w:t>
      </w:r>
      <w:proofErr w:type="spellEnd"/>
      <w:proofErr w:type="gramEnd"/>
      <w:r w:rsidR="001E0194">
        <w:rPr>
          <w:rFonts w:ascii="Times New Roman" w:hAnsi="Times New Roman" w:cs="Times New Roman"/>
          <w:sz w:val="24"/>
          <w:szCs w:val="24"/>
        </w:rPr>
        <w:t xml:space="preserve"> 20-24, 2008.</w:t>
      </w:r>
    </w:p>
    <w:p w:rsidR="001E0194" w:rsidRPr="00867DE0" w:rsidRDefault="000F7B53" w:rsidP="00070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0194" w:rsidRPr="00867DE0">
        <w:rPr>
          <w:rFonts w:ascii="Times New Roman" w:hAnsi="Times New Roman" w:cs="Times New Roman"/>
          <w:sz w:val="24"/>
          <w:szCs w:val="24"/>
        </w:rPr>
        <w:t>)</w:t>
      </w:r>
      <w:r w:rsidR="001E0194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Chinikar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M.M. Goya, M.R.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Shirzadi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Zeinali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Meshkat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S.M.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Ghiasi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Mirahmadi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T.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Jalali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Moradi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Afzali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0100" w:rsidRPr="00070100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="00070100" w:rsidRPr="00070100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, M</w:t>
      </w:r>
      <w:r w:rsidR="001E0194">
        <w:rPr>
          <w:rFonts w:ascii="Times New Roman" w:hAnsi="Times New Roman" w:cs="Times New Roman"/>
          <w:sz w:val="24"/>
          <w:szCs w:val="24"/>
        </w:rPr>
        <w:t xml:space="preserve">, M.O.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Markaryan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GhalyanchiLangroudi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>. History and Current Situation of Crimean- Congo Hemorrhagic Fever (CCHF) in Iran. The 17</w:t>
      </w:r>
      <w:r w:rsidR="001E0194" w:rsidRPr="00210AF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E0194">
        <w:rPr>
          <w:rFonts w:ascii="Times New Roman" w:hAnsi="Times New Roman" w:cs="Times New Roman"/>
          <w:sz w:val="24"/>
          <w:szCs w:val="24"/>
        </w:rPr>
        <w:t xml:space="preserve"> Iranian Congress on Infectious Disease and Tropical Medicine. Tehran/Iran, December 20-24, 2008.</w:t>
      </w:r>
    </w:p>
    <w:p w:rsidR="001E0194" w:rsidRPr="00867DE0" w:rsidRDefault="000F7B53" w:rsidP="00070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E0194" w:rsidRPr="00867DE0">
        <w:rPr>
          <w:rFonts w:ascii="Times New Roman" w:hAnsi="Times New Roman" w:cs="Times New Roman"/>
          <w:sz w:val="24"/>
          <w:szCs w:val="24"/>
        </w:rPr>
        <w:t>)</w:t>
      </w:r>
      <w:r w:rsidR="001E0194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Chinikar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Mirahmadi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S.M.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Ghiasi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>,</w:t>
      </w:r>
      <w:r w:rsidR="00070100" w:rsidRPr="00070100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 xml:space="preserve"> </w:t>
      </w:r>
      <w:proofErr w:type="spellStart"/>
      <w:r w:rsidR="00070100" w:rsidRPr="00070100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Rahpeyma</w:t>
      </w:r>
      <w:proofErr w:type="spellEnd"/>
      <w:r w:rsidR="00070100" w:rsidRPr="00070100">
        <w:rPr>
          <w:rFonts w:asciiTheme="majorBidi" w:hAnsiTheme="majorBidi" w:cstheme="majorBidi"/>
          <w:b/>
          <w:bCs/>
          <w:spacing w:val="4"/>
          <w:sz w:val="24"/>
          <w:szCs w:val="24"/>
          <w:shd w:val="clear" w:color="auto" w:fill="FCFCFC"/>
        </w:rPr>
        <w:t>, M</w:t>
      </w:r>
      <w:r w:rsidR="001E0194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Moradi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Afzali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.” Surveillance and Detection system of Crimean- Congo Hemorrhagic Fever (CCHF) in Iran”, Transboundary Disease, </w:t>
      </w:r>
      <w:proofErr w:type="spellStart"/>
      <w:r w:rsidR="001E0194">
        <w:rPr>
          <w:rFonts w:ascii="Times New Roman" w:hAnsi="Times New Roman" w:cs="Times New Roman"/>
          <w:sz w:val="24"/>
          <w:szCs w:val="24"/>
        </w:rPr>
        <w:t>Razi</w:t>
      </w:r>
      <w:proofErr w:type="spellEnd"/>
      <w:r w:rsidR="001E0194">
        <w:rPr>
          <w:rFonts w:ascii="Times New Roman" w:hAnsi="Times New Roman" w:cs="Times New Roman"/>
          <w:sz w:val="24"/>
          <w:szCs w:val="24"/>
        </w:rPr>
        <w:t xml:space="preserve"> Vaccine &amp; Serum Research Institute, Iran. November 18-22, 2007.</w:t>
      </w:r>
    </w:p>
    <w:p w:rsidR="001E0194" w:rsidRPr="005E607C" w:rsidRDefault="001E0194" w:rsidP="001E01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1357" w:rsidRDefault="00251357" w:rsidP="00251357">
      <w:pPr>
        <w:pStyle w:val="ListParagraph"/>
        <w:spacing w:after="0" w:line="336" w:lineRule="atLeast"/>
        <w:outlineLvl w:val="1"/>
        <w:rPr>
          <w:rFonts w:asciiTheme="majorBidi" w:hAnsiTheme="majorBidi" w:cstheme="majorBidi"/>
          <w:b/>
          <w:bCs/>
          <w:sz w:val="24"/>
          <w:szCs w:val="24"/>
        </w:rPr>
      </w:pPr>
    </w:p>
    <w:p w:rsidR="00251357" w:rsidRDefault="00251357" w:rsidP="00251357">
      <w:pPr>
        <w:pStyle w:val="ListParagraph"/>
        <w:spacing w:after="0" w:line="336" w:lineRule="atLeast"/>
        <w:outlineLvl w:val="1"/>
        <w:rPr>
          <w:rFonts w:asciiTheme="majorBidi" w:hAnsiTheme="majorBidi" w:cstheme="majorBidi"/>
          <w:b/>
          <w:bCs/>
          <w:sz w:val="24"/>
          <w:szCs w:val="24"/>
        </w:rPr>
      </w:pPr>
    </w:p>
    <w:p w:rsidR="001E0194" w:rsidRPr="00867DE0" w:rsidRDefault="001E0194" w:rsidP="001E0194">
      <w:pPr>
        <w:rPr>
          <w:rFonts w:ascii="Times New Roman" w:hAnsi="Times New Roman" w:cs="Times New Roman"/>
          <w:sz w:val="24"/>
          <w:szCs w:val="24"/>
        </w:rPr>
      </w:pPr>
    </w:p>
    <w:p w:rsidR="001E0194" w:rsidRPr="00867DE0" w:rsidRDefault="001E0194" w:rsidP="001E0194">
      <w:pPr>
        <w:rPr>
          <w:rFonts w:ascii="Times New Roman" w:hAnsi="Times New Roman" w:cs="Times New Roman"/>
          <w:sz w:val="24"/>
          <w:szCs w:val="24"/>
        </w:rPr>
      </w:pPr>
    </w:p>
    <w:p w:rsidR="008D7120" w:rsidRDefault="008D7120" w:rsidP="008D7120">
      <w:p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075D7D" w:rsidRDefault="00075D7D" w:rsidP="00075D7D">
      <w:p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11515B" w:rsidRDefault="0011515B" w:rsidP="0011515B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11515B" w:rsidRDefault="0011515B" w:rsidP="0011515B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11515B" w:rsidRDefault="0011515B" w:rsidP="0011515B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11515B" w:rsidRPr="00335910" w:rsidRDefault="0011515B" w:rsidP="0011515B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sectPr w:rsidR="0011515B" w:rsidRPr="00335910" w:rsidSect="00F64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5E95"/>
    <w:multiLevelType w:val="multilevel"/>
    <w:tmpl w:val="AB2C6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91750"/>
    <w:multiLevelType w:val="hybridMultilevel"/>
    <w:tmpl w:val="5546CD72"/>
    <w:lvl w:ilvl="0" w:tplc="4992E1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363E"/>
    <w:multiLevelType w:val="hybridMultilevel"/>
    <w:tmpl w:val="63EE35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C38C4"/>
    <w:multiLevelType w:val="hybridMultilevel"/>
    <w:tmpl w:val="1374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B5AEC"/>
    <w:multiLevelType w:val="hybridMultilevel"/>
    <w:tmpl w:val="7A7A4108"/>
    <w:lvl w:ilvl="0" w:tplc="50ECF4D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E21A3"/>
    <w:multiLevelType w:val="hybridMultilevel"/>
    <w:tmpl w:val="8A7C4004"/>
    <w:lvl w:ilvl="0" w:tplc="4A36924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73018"/>
    <w:multiLevelType w:val="hybridMultilevel"/>
    <w:tmpl w:val="59B86232"/>
    <w:lvl w:ilvl="0" w:tplc="8DE65100">
      <w:start w:val="1"/>
      <w:numFmt w:val="decimal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10"/>
    <w:rsid w:val="000466DE"/>
    <w:rsid w:val="00070100"/>
    <w:rsid w:val="00075D7D"/>
    <w:rsid w:val="000879AE"/>
    <w:rsid w:val="00090554"/>
    <w:rsid w:val="00097E6B"/>
    <w:rsid w:val="000F7282"/>
    <w:rsid w:val="000F7B53"/>
    <w:rsid w:val="0011515B"/>
    <w:rsid w:val="001162D1"/>
    <w:rsid w:val="0016737E"/>
    <w:rsid w:val="001952CA"/>
    <w:rsid w:val="001B302F"/>
    <w:rsid w:val="001E0194"/>
    <w:rsid w:val="001E48DB"/>
    <w:rsid w:val="001F76CF"/>
    <w:rsid w:val="00216E31"/>
    <w:rsid w:val="00236C12"/>
    <w:rsid w:val="00251357"/>
    <w:rsid w:val="002847CE"/>
    <w:rsid w:val="002E4981"/>
    <w:rsid w:val="00325A99"/>
    <w:rsid w:val="00335910"/>
    <w:rsid w:val="003441BF"/>
    <w:rsid w:val="003574ED"/>
    <w:rsid w:val="003B46C4"/>
    <w:rsid w:val="003B623B"/>
    <w:rsid w:val="003C22A4"/>
    <w:rsid w:val="003C4E4C"/>
    <w:rsid w:val="003C7954"/>
    <w:rsid w:val="00420E33"/>
    <w:rsid w:val="004227EE"/>
    <w:rsid w:val="00470ABF"/>
    <w:rsid w:val="004B6708"/>
    <w:rsid w:val="004D3285"/>
    <w:rsid w:val="00522066"/>
    <w:rsid w:val="005A1A85"/>
    <w:rsid w:val="006058B6"/>
    <w:rsid w:val="00611FE9"/>
    <w:rsid w:val="00620BF0"/>
    <w:rsid w:val="00632D4A"/>
    <w:rsid w:val="00653C86"/>
    <w:rsid w:val="00683AF8"/>
    <w:rsid w:val="006A164E"/>
    <w:rsid w:val="00713076"/>
    <w:rsid w:val="00713AE5"/>
    <w:rsid w:val="0080798B"/>
    <w:rsid w:val="008208A0"/>
    <w:rsid w:val="00865D02"/>
    <w:rsid w:val="0087127F"/>
    <w:rsid w:val="00882E3E"/>
    <w:rsid w:val="008D7120"/>
    <w:rsid w:val="008E10CC"/>
    <w:rsid w:val="008F0F89"/>
    <w:rsid w:val="0091616F"/>
    <w:rsid w:val="009A702A"/>
    <w:rsid w:val="009A7C28"/>
    <w:rsid w:val="009B3807"/>
    <w:rsid w:val="009B5AFB"/>
    <w:rsid w:val="009D3307"/>
    <w:rsid w:val="00A562AC"/>
    <w:rsid w:val="00A80E33"/>
    <w:rsid w:val="00AF371C"/>
    <w:rsid w:val="00AF6460"/>
    <w:rsid w:val="00B17816"/>
    <w:rsid w:val="00B91030"/>
    <w:rsid w:val="00B96305"/>
    <w:rsid w:val="00BA7D2D"/>
    <w:rsid w:val="00BE605A"/>
    <w:rsid w:val="00BE7D04"/>
    <w:rsid w:val="00BF4F3A"/>
    <w:rsid w:val="00C12D7C"/>
    <w:rsid w:val="00C2622D"/>
    <w:rsid w:val="00C53A5C"/>
    <w:rsid w:val="00C55BEE"/>
    <w:rsid w:val="00CC5748"/>
    <w:rsid w:val="00D24D4A"/>
    <w:rsid w:val="00D47B4F"/>
    <w:rsid w:val="00D66FBA"/>
    <w:rsid w:val="00DC165E"/>
    <w:rsid w:val="00E156C2"/>
    <w:rsid w:val="00E47D1B"/>
    <w:rsid w:val="00E771FC"/>
    <w:rsid w:val="00E948FE"/>
    <w:rsid w:val="00EC1551"/>
    <w:rsid w:val="00EF19EA"/>
    <w:rsid w:val="00F15EAC"/>
    <w:rsid w:val="00F54BDA"/>
    <w:rsid w:val="00F64176"/>
    <w:rsid w:val="00FE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68D7FA-8C4B-4DDF-AF6E-505299E9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1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079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E6B"/>
    <w:rPr>
      <w:color w:val="0000FF" w:themeColor="hyperlink"/>
      <w:u w:val="single"/>
    </w:rPr>
  </w:style>
  <w:style w:type="character" w:customStyle="1" w:styleId="titledisplay">
    <w:name w:val="titledisplay"/>
    <w:basedOn w:val="DefaultParagraphFont"/>
    <w:rsid w:val="004D3285"/>
  </w:style>
  <w:style w:type="paragraph" w:styleId="ListParagraph">
    <w:name w:val="List Paragraph"/>
    <w:basedOn w:val="Normal"/>
    <w:uiPriority w:val="34"/>
    <w:qFormat/>
    <w:rsid w:val="006058B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0798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1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eparator">
    <w:name w:val="separator"/>
    <w:basedOn w:val="DefaultParagraphFont"/>
    <w:rsid w:val="003441BF"/>
  </w:style>
  <w:style w:type="table" w:customStyle="1" w:styleId="TableGrid1">
    <w:name w:val="Table Grid1"/>
    <w:basedOn w:val="TableNormal"/>
    <w:next w:val="TableGrid"/>
    <w:uiPriority w:val="39"/>
    <w:rsid w:val="0025135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51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pus.com/source/sourceInfo.uri?sourceId=19700181105&amp;origin=resultsli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opus.com/authid/detail.uri?origin=resultslist&amp;authorId=56996128700&amp;zon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article/10.1007/s00705-017-3315-3" TargetMode="External"/><Relationship Id="rId5" Type="http://schemas.openxmlformats.org/officeDocument/2006/relationships/hyperlink" Target="https://doi.org/10.34104/ejmhs.023.04705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M_Rahpeyma</dc:creator>
  <cp:lastModifiedBy>MehdiRahpeyma</cp:lastModifiedBy>
  <cp:revision>2</cp:revision>
  <dcterms:created xsi:type="dcterms:W3CDTF">2025-10-26T09:00:00Z</dcterms:created>
  <dcterms:modified xsi:type="dcterms:W3CDTF">2025-10-26T09:00:00Z</dcterms:modified>
</cp:coreProperties>
</file>